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bookmarkStart w:id="0" w:name="_GoBack"/>
      <w:bookmarkEnd w:id="0"/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 xml:space="preserve">Наша страна находится в преддверии важнейшего общественно-политического </w:t>
      </w:r>
      <w:r w:rsidR="003F5C94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 xml:space="preserve">     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события – выборов Президента Республики Беларусь, назначенных на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26 января 2025 года.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период избирательной кампании полемика и обмен мнениями –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это нормальный процесс. Однако реализуя свои права и свободы, нельзя забывать о нормах права. В этой связи обращаем внимание на отдельные аспекты соблюдения законодательства.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соответствии с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Законом Республики Беларусь «О массовых мероприятиях»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собрания, митинги, шествия и иные подобные мероприятия проводятся исключительно на основании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разрешительного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принципа.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Подчеркиваем, что разрешение на проведение массового мероприятия дают местные исполнительные и распорядительные органы, где планируется мероприятие.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Без такого разрешения проведение массового мероприятия незаконно.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При проведении массового мероприятия его участники обязаны соблюдать общественный порядок и выполнять все законные требования организаторов такого мероприятия, а также сотрудников органов внутренних дел.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Главное условие участия в массовом мероприятии – нельзя создавать угрозу общественной безопасности, жизни и здоровью людей, нарушать общественный порядок, осуществлять экстремистскую деятельность, в том числе путем призывов и пропаганды.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Почему закон во многих странах регламентирует проведение массовых мероприятий?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Любое неорганизованное скопление больших масс людей – потенциальный источник опасности. Толпа нередко представляет собой стихийное явление, вследствие чего люди в ней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могут стать жертвами провокаций, паники, пострадать сами и причинить вред другим.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Безопасность массовых мероприятий обеспечивается исключительно четким соблюдением установленного порядка.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Нарушение правил организации и проведения массовых мероприятий влечет наступление ответственности – административной или уголовной.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частности, за несоблюдение порядка организации или проведения массовых мероприятий, а равно публичные призывы к этим действиям наступает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административная ответственность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 ч.1 ст.24.23 Кодекса Республики Беларусь об административных правонарушениях (далее – КоАП).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Указанная норма предусматривает взыскания в виде штрафа в размере до 100 базовых величин, общественных работ или административного ареста.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Организаторы незаконных митингов, шествий несут ответственность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 ч.2 ст.24.23 КоАП, где санкция строже – штраф до 150 базовых величин, общественные работы или арест (для физических лиц), штраф до 200 базовых величин (для юридических лиц, организовавших мероприятие).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Неоднократные нарушения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порядка организации или проведения массовых мероприятий, а равно публичные призывы к этому влекут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уголовную ответственность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 ст.342-2 Уголовного кодекса Республики Беларусь (далее – УК) с наказанием вплоть до 3 лет лишения свободы.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Организация или активное участие в групповых действиях, грубо нарушающих общественный порядок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 сопряженных с явным неповиновением законным требованиям представителей власти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или повлекших нарушение работы транспорта, предприятий, учреждений или организаций, влечет ответственность по ст.342 УК, предусматривающей наказание до 4 лет лишения свободы.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К примеру, это перекрытие улиц и проспектов городов, пикетирование учреждений, влекущие нарушение работы транспорта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 xml:space="preserve">и организаций, </w:t>
      </w:r>
      <w:proofErr w:type="gramStart"/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либо</w:t>
      </w:r>
      <w:proofErr w:type="gramEnd"/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 xml:space="preserve"> когда такие действия осуществляются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с игнорированием требований представителей власти о их прекращении.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lastRenderedPageBreak/>
        <w:t>Незаконные массовые мероприятия, которые сопровождаются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насилием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над личностью,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погромами, поджогами,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уничтожением имущества или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вооруженным сопротивлением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представителям власти, квалифицируются по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ст.293 УК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как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массовые беспорядки.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Их организация влечет наказание до 15 лет лишения свободы, а участие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них – до 8 лет лишения свободы.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Посягательства на жизнь, здоровье, честь и достоинство сотрудников правоохранительных и иных государственных органов представляют наибольшую общественную опасность и влекут наиболее строгую ответственность.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Это обусловлено не только необходимостью защиты их личной безопасности, но и обеспечения правомерной деятельности по охране общественного порядка.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При проведении массовых мероприятий требования сотрудников милиции, военнослужащих, иных представителей власти должны быть исполнены незамедлительно и беспрекословно.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соответствии со статьей 24.3 КоАП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неповиновение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законному распоряжению или требованию должностного лица при исполнении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им служебных полномочий влечет наложение штрафа в размере до 100 базовых величин, или общественные работы, или административный арест.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Сопротивление, то есть активное противодействие сотруднику органов внутренних дел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или иному лицу при выполнении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ими обязанностей по охране общественного порядка, сопряженное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с применением насилия или с угрозой его применения, является тяжким преступлением и по ч.2 ст.363 УК влечет наказание до 7 лет лишения свободы.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Следует также отметить, что даже если в намерения организаторов незаконных массовых мероприятий не входило создание угроз общественной безопасности, но в ходе таких мероприятий погиб человек, кому-либо причинены тяжкие телесные повреждения или материальный ущерб в крупном размере, наступает ответственность по ст.369-3 УК, предусматривающей наказание до 5 лет лишения свободы. Ответственность по этой статье УК также установлена за публичные призывы и вовлечение других лиц в проведение незаконных массовых мероприятий, повлекших указанные тяжкие последствия.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Недопустима и экстремистская деятельность, в том числе в ходе массовых мероприятий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Полное понятие и признаки такой деятельности содержатся в Законе Республики Беларусь «О противодействии экстремизму».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Экстремизм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– это деятельность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путем: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насильственного изменения конституционного строя или территориальной целостности Республики Беларусь, захвата или удержания государственной власти неконституционным путем;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страну;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разжигания расовой, национальной, религиозной либо социальной вражды или розни, политической или идеологической вражды, вражды или розни в отношении какой-либо социальной группы;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реабилитации нацизма, пропаганды или публичного демонстрирования, изготовления, распространения нацистской символики и атрибутики;</w:t>
      </w:r>
    </w:p>
    <w:p w:rsidR="000A265D" w:rsidRPr="00223D42" w:rsidRDefault="000A265D" w:rsidP="00223D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терроризма и иной деструктивной деятельности.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lastRenderedPageBreak/>
        <w:t>Запрещено участие в деятельности экстремистских формирований или оказание им содействия в любом виде.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Так,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перечисление денежных средств экстремистским ресурсам влечет уголовную ответственность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за финансирование экстремистской деятельности по ст.361-2 УК.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частности, за направление средств на указанные цели впервые предусмотрено наказание в виде лишения свободы на срок до 5 лет,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а повторно – до 8 лет, в том числе со штрафом в размере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от 500 до 50 000 базовых величин.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Кроме того, передача сведений таким структурам, например,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о проведении незаконных массовых мероприятий, передвижении сотрудников правоохранительных органов, а равно оказание данным сообществам иного содействия квалифицируются по ст.361-4 УК.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За подобную помощь экстремистской деятельности предусмотрено наказание в виде лишения свободы на срок до 6 лет.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 это далеко не исчерпывающий перечень экстремистских проявлений.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Важно четко понимать цель информационного воздействия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 не поддаваться на провокации и манипуляции.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Помимо административной и уголовной ответственности любое лицо, причинившее материальный ущерб гражданам и организациям во время проведения массовых мероприятий, обязано возместить его в полном объеме.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Практика показала, что в незаконную деятельность организаторы активно вовлекают несовершеннолетних граждан.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силу своего возраста и несформировавшейся жизненной позиции именно несовершеннолетние могут быть подвержены неблагоприятному влиянию со стороны.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ВАЖНО!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i/>
          <w:iCs/>
          <w:color w:val="3B3E45"/>
          <w:sz w:val="24"/>
          <w:szCs w:val="24"/>
          <w:bdr w:val="none" w:sz="0" w:space="0" w:color="auto" w:frame="1"/>
          <w:lang w:val="ru-RU"/>
        </w:rPr>
        <w:t>Уголовная и административная ответственность граждан, как правило, наступает с</w:t>
      </w:r>
      <w:r w:rsidRPr="00223D42">
        <w:rPr>
          <w:rFonts w:ascii="Times New Roman" w:eastAsia="Times New Roman" w:hAnsi="Times New Roman" w:cs="Times New Roman"/>
          <w:i/>
          <w:iCs/>
          <w:color w:val="3B3E45"/>
          <w:sz w:val="24"/>
          <w:szCs w:val="24"/>
          <w:bdr w:val="none" w:sz="0" w:space="0" w:color="auto" w:frame="1"/>
        </w:rPr>
        <w:t> </w:t>
      </w:r>
      <w:r w:rsidRPr="00223D42">
        <w:rPr>
          <w:rFonts w:ascii="Times New Roman" w:eastAsia="Times New Roman" w:hAnsi="Times New Roman" w:cs="Times New Roman"/>
          <w:b/>
          <w:bCs/>
          <w:i/>
          <w:iCs/>
          <w:color w:val="3B3E45"/>
          <w:sz w:val="24"/>
          <w:szCs w:val="24"/>
          <w:bdr w:val="none" w:sz="0" w:space="0" w:color="auto" w:frame="1"/>
          <w:lang w:val="ru-RU"/>
        </w:rPr>
        <w:t>16 лет.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i/>
          <w:iCs/>
          <w:color w:val="3B3E45"/>
          <w:sz w:val="24"/>
          <w:szCs w:val="24"/>
          <w:bdr w:val="none" w:sz="0" w:space="0" w:color="auto" w:frame="1"/>
          <w:lang w:val="ru-RU"/>
        </w:rPr>
        <w:t>За совершение ряда правонарушений и преступлений ответственность предусмотрена с 14 лет.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Если подросток ко дню совершения противоправного деяния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не достиг указанного возраста, отвечать за его действия будут родители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и иные законные представители.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Подлежат привлечению к ответственности и те, кто вовлек несовершеннолетнего в антиобщественное поведение или преступление (ст.19.4 КоАП и ст.172 УК соответственно).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Причем ответственность за соучастие в совершении любого преступления наступает по той же статье УК, что и для его непосредственного исполнителя.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b/>
          <w:bCs/>
          <w:color w:val="3B3E45"/>
          <w:sz w:val="24"/>
          <w:szCs w:val="24"/>
          <w:bdr w:val="none" w:sz="0" w:space="0" w:color="auto" w:frame="1"/>
          <w:lang w:val="ru-RU"/>
        </w:rPr>
        <w:t>Обращаем также внимание на недопустимость организации незаконных забастовок, срыва производственных и учебных процессов для дестабилизации ситуации в стране.</w:t>
      </w:r>
    </w:p>
    <w:p w:rsidR="000A265D" w:rsidRPr="00223D42" w:rsidRDefault="000A265D" w:rsidP="00223D4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</w:pP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Выражаем убежденность, что высокая правовая культура, взаимное уважение прав и свобод позволят обеспечить законность и правопорядок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</w:rPr>
        <w:t> </w:t>
      </w:r>
      <w:r w:rsidRPr="00223D42">
        <w:rPr>
          <w:rFonts w:ascii="Times New Roman" w:eastAsia="Times New Roman" w:hAnsi="Times New Roman" w:cs="Times New Roman"/>
          <w:color w:val="3B3E45"/>
          <w:sz w:val="24"/>
          <w:szCs w:val="24"/>
          <w:lang w:val="ru-RU"/>
        </w:rPr>
        <w:t>в период предстоящей избирательной кампании, будут способствовать дальнейшему поступательному развитию белорусского государства.</w:t>
      </w:r>
    </w:p>
    <w:p w:rsidR="000F14D4" w:rsidRPr="00223D42" w:rsidRDefault="000F14D4" w:rsidP="00223D42">
      <w:pPr>
        <w:spacing w:after="0" w:line="240" w:lineRule="auto"/>
        <w:ind w:firstLine="567"/>
        <w:contextualSpacing/>
        <w:rPr>
          <w:rFonts w:ascii="Times New Roman" w:hAnsi="Times New Roman" w:cs="Times New Roman"/>
          <w:lang w:val="ru-RU"/>
        </w:rPr>
      </w:pPr>
    </w:p>
    <w:sectPr w:rsidR="000F14D4" w:rsidRPr="00223D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0E40"/>
    <w:multiLevelType w:val="multilevel"/>
    <w:tmpl w:val="B14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6095C"/>
    <w:multiLevelType w:val="multilevel"/>
    <w:tmpl w:val="8A4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86"/>
    <w:rsid w:val="000A265D"/>
    <w:rsid w:val="000F14D4"/>
    <w:rsid w:val="00223D42"/>
    <w:rsid w:val="003F5C94"/>
    <w:rsid w:val="00D17386"/>
    <w:rsid w:val="00E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21AF-D834-40DD-8CE6-FFC2B06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Старовойтов</dc:creator>
  <cp:keywords/>
  <dc:description/>
  <cp:lastModifiedBy>Пользователь</cp:lastModifiedBy>
  <cp:revision>2</cp:revision>
  <dcterms:created xsi:type="dcterms:W3CDTF">2024-12-13T07:18:00Z</dcterms:created>
  <dcterms:modified xsi:type="dcterms:W3CDTF">2024-12-13T07:18:00Z</dcterms:modified>
</cp:coreProperties>
</file>