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0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3"/>
        <w:gridCol w:w="276"/>
        <w:gridCol w:w="276"/>
        <w:gridCol w:w="4543"/>
      </w:tblGrid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543" w:type="dxa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  <w:lang w:val="en-US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  <w:lang w:val="en-US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  <w:lang w:val="en-US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  <w:lang w:val="en-US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ПОРТАЛ</w:t>
            </w:r>
          </w:p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ЭЛЕКТРОННАЯ ЯРМАРКА ВАКАНСИЙ</w:t>
            </w:r>
          </w:p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  <w:t>ПОДСИСТЕМА «ЛИЧНЫЙ КАБИНЕТ»</w:t>
            </w:r>
          </w:p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</w:rPr>
              <w:t>Руководство субъекта</w:t>
            </w: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Листов 14</w:t>
            </w: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jc w:val="center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  <w:p w:rsidR="00CE394C" w:rsidRDefault="00CE394C">
            <w:pPr>
              <w:suppressAutoHyphens w:val="0"/>
              <w:textAlignment w:val="auto"/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kern w:val="0"/>
                <w:sz w:val="32"/>
                <w:szCs w:val="28"/>
              </w:rPr>
            </w:pPr>
          </w:p>
        </w:tc>
      </w:tr>
      <w:tr w:rsidR="00CE394C" w:rsidTr="005B0B14">
        <w:tc>
          <w:tcPr>
            <w:tcW w:w="9638" w:type="dxa"/>
            <w:gridSpan w:val="4"/>
            <w:shd w:val="clear" w:color="auto" w:fill="auto"/>
          </w:tcPr>
          <w:p w:rsidR="00CE394C" w:rsidRDefault="006B1F10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>8</w:t>
            </w:r>
          </w:p>
        </w:tc>
      </w:tr>
    </w:tbl>
    <w:p w:rsidR="00CE394C" w:rsidRDefault="006B1F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  <w:bookmarkStart w:id="0" w:name="_GoBack"/>
      <w:bookmarkEnd w:id="0"/>
    </w:p>
    <w:p w:rsidR="00CE394C" w:rsidRDefault="006B1F10">
      <w:pPr>
        <w:suppressAutoHyphens w:val="0"/>
        <w:spacing w:line="360" w:lineRule="auto"/>
        <w:ind w:firstLine="709"/>
        <w:jc w:val="both"/>
        <w:textAlignment w:val="auto"/>
        <w:rPr>
          <w:rFonts w:ascii="Times New Roman" w:eastAsiaTheme="minorEastAsia" w:hAnsi="Times New Roman" w:cstheme="minorBidi"/>
          <w:b/>
          <w:color w:val="00000A"/>
          <w:kern w:val="0"/>
          <w:sz w:val="28"/>
          <w:szCs w:val="28"/>
          <w:lang w:eastAsia="en-US" w:bidi="ar-SA"/>
        </w:rPr>
      </w:pPr>
      <w:r>
        <w:rPr>
          <w:rFonts w:ascii="Times New Roman" w:eastAsiaTheme="minorEastAsia" w:hAnsi="Times New Roman" w:cstheme="minorBidi"/>
          <w:b/>
          <w:color w:val="00000A"/>
          <w:kern w:val="0"/>
          <w:sz w:val="28"/>
          <w:szCs w:val="28"/>
          <w:lang w:eastAsia="en-US" w:bidi="ar-SA"/>
        </w:rPr>
        <w:lastRenderedPageBreak/>
        <w:t>АННОТАЦИЯ</w:t>
      </w:r>
    </w:p>
    <w:p w:rsidR="00CE394C" w:rsidRDefault="006B1F10">
      <w:pPr>
        <w:suppressAutoHyphens w:val="0"/>
        <w:spacing w:line="360" w:lineRule="auto"/>
        <w:ind w:firstLine="709"/>
        <w:jc w:val="both"/>
        <w:textAlignment w:val="auto"/>
        <w:rPr>
          <w:rFonts w:ascii="Times New Roman" w:eastAsiaTheme="minorEastAsia" w:hAnsi="Times New Roman" w:cstheme="minorBidi"/>
          <w:color w:val="00000A"/>
          <w:kern w:val="0"/>
          <w:sz w:val="28"/>
          <w:szCs w:val="28"/>
          <w:lang w:eastAsia="en-US" w:bidi="ar-SA"/>
        </w:rPr>
      </w:pPr>
      <w:r>
        <w:rPr>
          <w:rFonts w:ascii="Times New Roman" w:eastAsiaTheme="minorEastAsia" w:hAnsi="Times New Roman" w:cstheme="minorBidi"/>
          <w:color w:val="00000A"/>
          <w:kern w:val="0"/>
          <w:sz w:val="28"/>
          <w:szCs w:val="28"/>
          <w:lang w:eastAsia="en-US" w:bidi="ar-SA"/>
        </w:rPr>
        <w:t>В данном документе описываются общие условия и порядок работы субъекта с порталом Электронная ярмарка вакансий.</w:t>
      </w:r>
    </w:p>
    <w:p w:rsidR="00CE394C" w:rsidRDefault="006B1F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bookmarkStart w:id="1" w:name="_Toc6419766" w:displacedByCustomXml="next"/>
    <w:sdt>
      <w:sdtPr>
        <w:rPr>
          <w:rFonts w:ascii="Liberation Serif" w:eastAsia="Tahoma" w:hAnsi="Liberation Serif" w:cs="Lohit Devanagari"/>
          <w:b w:val="0"/>
          <w:bCs w:val="0"/>
          <w:color w:val="auto"/>
          <w:kern w:val="2"/>
          <w:sz w:val="24"/>
          <w:szCs w:val="24"/>
          <w:lang w:eastAsia="zh-CN" w:bidi="hi-IN"/>
        </w:rPr>
        <w:id w:val="2008768395"/>
        <w:docPartObj>
          <w:docPartGallery w:val="Table of Contents"/>
          <w:docPartUnique/>
        </w:docPartObj>
      </w:sdtPr>
      <w:sdtContent>
        <w:p w:rsidR="00CE394C" w:rsidRDefault="006B1F10">
          <w:pPr>
            <w:pStyle w:val="af1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Оглавление</w:t>
          </w:r>
          <w:bookmarkEnd w:id="1"/>
        </w:p>
        <w:p w:rsidR="00CE394C" w:rsidRDefault="00CE394C">
          <w:pPr>
            <w:jc w:val="both"/>
          </w:pPr>
        </w:p>
        <w:p w:rsidR="00CE394C" w:rsidRDefault="00947215">
          <w:pPr>
            <w:pStyle w:val="12"/>
            <w:tabs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r w:rsidRPr="00947215">
            <w:fldChar w:fldCharType="begin"/>
          </w:r>
          <w:r w:rsidR="006B1F10">
            <w:rPr>
              <w:rStyle w:val="a8"/>
              <w:rFonts w:ascii="Times New Roman" w:hAnsi="Times New Roman" w:cs="Times New Roman"/>
              <w:b/>
              <w:webHidden/>
            </w:rPr>
            <w:instrText>TOC \z \o "1-3" \u \h</w:instrText>
          </w:r>
          <w:r w:rsidRPr="00947215">
            <w:rPr>
              <w:rStyle w:val="a8"/>
              <w:rFonts w:ascii="Times New Roman" w:hAnsi="Times New Roman" w:cs="Times New Roman"/>
              <w:b/>
            </w:rPr>
            <w:fldChar w:fldCharType="separate"/>
          </w:r>
          <w:hyperlink w:anchor="_Toc6419766">
            <w:r w:rsidR="006B1F10">
              <w:rPr>
                <w:rStyle w:val="a8"/>
                <w:rFonts w:ascii="Times New Roman" w:hAnsi="Times New Roman" w:cs="Times New Roman"/>
                <w:b/>
                <w:webHidden/>
              </w:rPr>
              <w:t>Оглавление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44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67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1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Структура страницы, интерфейс подсистемы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68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1.1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Общие сведение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69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1.2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Главная страница подсистемы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0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1.3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Интерфейс подсистемы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44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1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Главное меню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2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2.1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Пункт меню «О нас»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3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2.1.1.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Загрузка, удаление, редактирование логотипа организации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4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2.1.2.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Ввод, редактирование сведений об организации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5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2.1.3.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Ввод, редактирование, удаление данных контактного лица по вакансиям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6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2.1.4.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Добавление, удаление, редактирование видеоролика для организации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7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Пункт меню «Вопросы и ответы»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8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2.2.1.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Добавление записи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79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2.2.2.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Редактирование записи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0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2.2.3.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Удаление записи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1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2.2.4.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Опубликование записи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2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2.2.5.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Просмотр страницы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3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2.3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Пункт меню «Чаты»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4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2.4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Пункт меню «Вакансии»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66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5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Пункт меню «Ярмарки»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6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2.5.1.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Вкладка «Текущие ярмарки»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7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2.5.2.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Вкладка «Предстоящие ярмарки»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8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2.5.3.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Вкладка «Мои ярмарки»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110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89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2.5.3.1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Отказ от участия в ярмарке вакансий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110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90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2.5.3.2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Просмотр подробностей ярмарки вакансий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110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91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2.5.3.3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Публикация ярмарки вакансий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pStyle w:val="12"/>
            <w:tabs>
              <w:tab w:val="left" w:pos="880"/>
              <w:tab w:val="right" w:leader="dot" w:pos="9635"/>
            </w:tabs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 w:bidi="ar-SA"/>
            </w:rPr>
          </w:pPr>
          <w:hyperlink w:anchor="_Toc6419792">
            <w:r w:rsidR="006B1F10">
              <w:rPr>
                <w:rStyle w:val="a8"/>
                <w:rFonts w:ascii="Times New Roman" w:hAnsi="Times New Roman"/>
                <w:b/>
                <w:webHidden/>
                <w:lang w:eastAsia="en-US"/>
              </w:rPr>
              <w:t>2.5.4.</w:t>
            </w:r>
            <w:r w:rsidR="006B1F10">
              <w:rPr>
                <w:rStyle w:val="a8"/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 w:bidi="ar-SA"/>
              </w:rPr>
              <w:tab/>
            </w:r>
            <w:r w:rsidR="006B1F10">
              <w:rPr>
                <w:rStyle w:val="a8"/>
                <w:rFonts w:ascii="Times New Roman" w:hAnsi="Times New Roman"/>
                <w:b/>
                <w:lang w:eastAsia="en-US"/>
              </w:rPr>
              <w:t>Вкладка «Мой архив ярмарок»</w:t>
            </w:r>
            <w:r>
              <w:rPr>
                <w:webHidden/>
              </w:rPr>
              <w:fldChar w:fldCharType="begin"/>
            </w:r>
            <w:r w:rsidR="006B1F10">
              <w:rPr>
                <w:webHidden/>
              </w:rPr>
              <w:instrText>PAGEREF _Toc6419792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B1F10">
              <w:rPr>
                <w:rStyle w:val="a8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 w:rsidR="00CE394C" w:rsidRDefault="00947215">
          <w:pPr>
            <w:jc w:val="both"/>
          </w:pPr>
          <w:r>
            <w:fldChar w:fldCharType="end"/>
          </w:r>
        </w:p>
      </w:sdtContent>
    </w:sdt>
    <w:p w:rsidR="00CE394C" w:rsidRDefault="00CE394C">
      <w:pPr>
        <w:pStyle w:val="Standard"/>
        <w:jc w:val="center"/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32"/>
          <w:szCs w:val="28"/>
          <w:lang w:eastAsia="en-US" w:bidi="ar-SA"/>
        </w:rPr>
      </w:pPr>
    </w:p>
    <w:p w:rsidR="00CE394C" w:rsidRDefault="006B1F10">
      <w:pPr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32"/>
          <w:szCs w:val="28"/>
          <w:lang w:eastAsia="en-US" w:bidi="ar-SA"/>
        </w:rPr>
      </w:pPr>
      <w:r>
        <w:br w:type="page"/>
      </w:r>
    </w:p>
    <w:p w:rsidR="00CE394C" w:rsidRDefault="006B1F10">
      <w:pPr>
        <w:pStyle w:val="ad"/>
        <w:numPr>
          <w:ilvl w:val="0"/>
          <w:numId w:val="2"/>
        </w:numPr>
        <w:tabs>
          <w:tab w:val="left" w:pos="1440"/>
        </w:tabs>
        <w:suppressAutoHyphens w:val="0"/>
        <w:spacing w:after="240" w:line="48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" w:name="_Toc6419767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lastRenderedPageBreak/>
        <w:t>Структура страницы, интерфейс подсистемы</w:t>
      </w:r>
      <w:bookmarkEnd w:id="2"/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3" w:name="_Toc6419768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Общие сведение</w:t>
      </w:r>
      <w:bookmarkEnd w:id="3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Для первоначальной регистрации на портале Электронная ярмарка вакансий (</w:t>
      </w:r>
      <w:hyperlink r:id="rId8">
        <w:r>
          <w:rPr>
            <w:rStyle w:val="-"/>
            <w:rFonts w:ascii="Times New Roman" w:eastAsiaTheme="minorEastAsia" w:hAnsi="Times New Roman" w:cstheme="minorBidi"/>
            <w:kern w:val="0"/>
            <w:sz w:val="28"/>
            <w:szCs w:val="22"/>
            <w:lang w:eastAsia="en-US" w:bidi="ar-SA"/>
          </w:rPr>
          <w:t>http://e-vacancy.by/</w:t>
        </w:r>
      </w:hyperlink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) в качестве субъекта (нанимателя) необходимо воспользоваться личным кабинетом на сайте Государственной службы занятости (</w:t>
      </w:r>
      <w:hyperlink r:id="rId9">
        <w:r>
          <w:rPr>
            <w:rStyle w:val="-"/>
            <w:rFonts w:ascii="Times New Roman" w:eastAsiaTheme="minorEastAsia" w:hAnsi="Times New Roman" w:cstheme="minorBidi"/>
            <w:kern w:val="0"/>
            <w:sz w:val="28"/>
            <w:szCs w:val="22"/>
            <w:lang w:eastAsia="en-US" w:bidi="ar-SA"/>
          </w:rPr>
          <w:t>http://gsz.gov.by/</w:t>
        </w:r>
      </w:hyperlink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) и создать имя пользователя и пароль.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После создания имени пользователя и пароля необходимо произвести их ввод в форме авторизации на портале Электронной ярмарки вакансий. При положительных результатах аутентификации, субъект будет авторизован и ему отобразится форма личного кабинета. 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u w:val="single"/>
          <w:lang w:eastAsia="en-US" w:bidi="ar-SA"/>
        </w:rPr>
        <w:t>Примечание.</w:t>
      </w: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 Для корректной работы портала Электронная ярмарка вакансий рекомендуется использовать web-браузеры GoogleChrome, MozillaFirefox.</w:t>
      </w:r>
    </w:p>
    <w:p w:rsidR="00CE394C" w:rsidRDefault="006B1F10">
      <w:pPr>
        <w:pStyle w:val="ad"/>
        <w:numPr>
          <w:ilvl w:val="1"/>
          <w:numId w:val="2"/>
        </w:numPr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4" w:name="_Toc6419769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Главная страница подсистемы</w:t>
      </w:r>
      <w:bookmarkEnd w:id="4"/>
    </w:p>
    <w:p w:rsidR="00CE394C" w:rsidRDefault="006B1F10">
      <w:pPr>
        <w:pStyle w:val="ad"/>
        <w:suppressAutoHyphens w:val="0"/>
        <w:spacing w:before="240" w:after="24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5581650" cy="306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1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В верхней части страницы располагаются (слева направо): кнопки панели навигации («Назад» и «Вперед»), кнопка «Обновить» для обновления страницы, строка адреса, кнопка управления настройками браузера. Под </w:t>
      </w: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lastRenderedPageBreak/>
        <w:t>адресной строкой располагается логотип государственной службы занятости, кнопка «Личный кабинет» и кнопка «Выход», которая производит выход из личного кабинета субъекта.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Ниже в левой части страницы располагается главное меню.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Справа от главного меню находится основная рабочая область страницы. 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Если данные на экране представлены в виде списка и их больше, чем помещается в рабочей области, список разбивается на группы (страницы) и внизу рабочей области появляется пагинатор (навигационный блок для перехода на другие страницы).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561975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2</w:t>
      </w:r>
    </w:p>
    <w:p w:rsidR="00CE394C" w:rsidRDefault="00CE394C">
      <w:pPr>
        <w:pStyle w:val="ad"/>
        <w:suppressAutoHyphens w:val="0"/>
        <w:spacing w:before="240" w:after="24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16"/>
          <w:szCs w:val="16"/>
          <w:lang w:eastAsia="en-US" w:bidi="ar-SA"/>
        </w:rPr>
      </w:pPr>
    </w:p>
    <w:p w:rsidR="00CE394C" w:rsidRDefault="006B1F10">
      <w:pPr>
        <w:pStyle w:val="ad"/>
        <w:numPr>
          <w:ilvl w:val="1"/>
          <w:numId w:val="2"/>
        </w:numPr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5" w:name="_Toc6419770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Интерфейс подсистемы</w:t>
      </w:r>
      <w:bookmarkEnd w:id="5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Списочное поле – заполняется выбором требуемого значения из выпадающего списка значений: </w:t>
      </w:r>
    </w:p>
    <w:p w:rsidR="00CE394C" w:rsidRDefault="006B1F10">
      <w:pPr>
        <w:suppressAutoHyphens w:val="0"/>
        <w:spacing w:line="360" w:lineRule="auto"/>
        <w:jc w:val="center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val="en-US"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5657850" cy="153860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3</w:t>
      </w:r>
    </w:p>
    <w:p w:rsidR="00CE394C" w:rsidRDefault="006B1F10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Текстовое поле – заполняется вручную субъектом:</w:t>
      </w:r>
    </w:p>
    <w:p w:rsidR="00CE394C" w:rsidRDefault="006B1F10">
      <w:pPr>
        <w:pStyle w:val="ad"/>
        <w:suppressAutoHyphens w:val="0"/>
        <w:spacing w:before="240" w:after="24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3295650" cy="533400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4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 xml:space="preserve">Флажок – элемент, позволяющий субъекту управлять параметром с двумя состояниями – включено и выключено: </w:t>
      </w:r>
      <w:r>
        <w:rPr>
          <w:noProof/>
          <w:lang w:eastAsia="ru-RU" w:bidi="ar-SA"/>
        </w:rPr>
        <w:drawing>
          <wp:inline distT="0" distB="0" distL="0" distR="0">
            <wp:extent cx="1009650" cy="243205"/>
            <wp:effectExtent l="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lastRenderedPageBreak/>
        <w:t>Вкладка – элемент, который позволяет на одной странице приложения переключаться между несколькими блоками для отображения только одного из этих блоков.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5610225" cy="640080"/>
            <wp:effectExtent l="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5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sz w:val="28"/>
        </w:rPr>
        <w:t xml:space="preserve">Кнопка – элемент, активация которого приводит к выполнению предопределенного действия, заложенного в программе: </w:t>
      </w:r>
      <w:r>
        <w:rPr>
          <w:noProof/>
          <w:lang w:eastAsia="ru-RU" w:bidi="ar-SA"/>
        </w:rPr>
        <w:drawing>
          <wp:inline distT="0" distB="0" distL="0" distR="0">
            <wp:extent cx="1085850" cy="337185"/>
            <wp:effectExtent l="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ab/>
      </w:r>
      <w:r>
        <w:rPr>
          <w:rFonts w:ascii="Times New Roman" w:hAnsi="Times New Roman" w:cs="Times New Roman"/>
          <w:sz w:val="28"/>
        </w:rPr>
        <w:t xml:space="preserve">Пиктограмма – значок, элемент графического интерфейса в виде небольшого наглядного изображения, служащий для идентификации некоторого объекта: страницы, программы и т. п. Выбор и активизация пиктограммы вызывает действие, связанное с выбранным объектом: </w:t>
      </w:r>
      <w:r>
        <w:rPr>
          <w:noProof/>
          <w:lang w:eastAsia="ru-RU" w:bidi="ar-SA"/>
        </w:rPr>
        <w:drawing>
          <wp:inline distT="0" distB="0" distL="0" distR="0">
            <wp:extent cx="323850" cy="247650"/>
            <wp:effectExtent l="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numPr>
          <w:ilvl w:val="0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6" w:name="_Toc6419771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Главное меню</w:t>
      </w:r>
      <w:bookmarkEnd w:id="6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Доступ к функциям подсистемы осуществляется с помощью главного меню. Главное меню содержит следующие пункты:</w:t>
      </w:r>
    </w:p>
    <w:p w:rsidR="00CE394C" w:rsidRDefault="006B1F10">
      <w:pPr>
        <w:pStyle w:val="ad"/>
        <w:numPr>
          <w:ilvl w:val="0"/>
          <w:numId w:val="1"/>
        </w:numPr>
        <w:suppressAutoHyphens w:val="0"/>
        <w:spacing w:line="360" w:lineRule="auto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О нас;</w:t>
      </w:r>
    </w:p>
    <w:p w:rsidR="00CE394C" w:rsidRDefault="006B1F10">
      <w:pPr>
        <w:pStyle w:val="ad"/>
        <w:numPr>
          <w:ilvl w:val="0"/>
          <w:numId w:val="1"/>
        </w:numPr>
        <w:suppressAutoHyphens w:val="0"/>
        <w:spacing w:line="360" w:lineRule="auto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Вопросы и ответы;</w:t>
      </w:r>
    </w:p>
    <w:p w:rsidR="00CE394C" w:rsidRDefault="006B1F10">
      <w:pPr>
        <w:pStyle w:val="ad"/>
        <w:numPr>
          <w:ilvl w:val="0"/>
          <w:numId w:val="1"/>
        </w:numPr>
        <w:suppressAutoHyphens w:val="0"/>
        <w:spacing w:line="360" w:lineRule="auto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Чаты;</w:t>
      </w:r>
    </w:p>
    <w:p w:rsidR="00CE394C" w:rsidRDefault="006B1F10">
      <w:pPr>
        <w:pStyle w:val="ad"/>
        <w:numPr>
          <w:ilvl w:val="0"/>
          <w:numId w:val="1"/>
        </w:numPr>
        <w:suppressAutoHyphens w:val="0"/>
        <w:spacing w:line="360" w:lineRule="auto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Вакансии;</w:t>
      </w:r>
    </w:p>
    <w:p w:rsidR="00CE394C" w:rsidRDefault="006B1F10">
      <w:pPr>
        <w:pStyle w:val="ad"/>
        <w:numPr>
          <w:ilvl w:val="0"/>
          <w:numId w:val="1"/>
        </w:numPr>
        <w:suppressAutoHyphens w:val="0"/>
        <w:spacing w:line="360" w:lineRule="auto"/>
        <w:jc w:val="both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Ярмарки.</w:t>
      </w:r>
    </w:p>
    <w:p w:rsidR="00CE394C" w:rsidRDefault="00CE394C">
      <w:pPr>
        <w:pStyle w:val="ad"/>
        <w:suppressAutoHyphens w:val="0"/>
        <w:spacing w:line="360" w:lineRule="auto"/>
        <w:ind w:left="1068"/>
        <w:jc w:val="both"/>
        <w:textAlignment w:val="auto"/>
        <w:rPr>
          <w:rFonts w:ascii="Times New Roman" w:eastAsiaTheme="minorEastAsia" w:hAnsi="Times New Roman" w:cstheme="minorBidi"/>
          <w:kern w:val="0"/>
          <w:sz w:val="16"/>
          <w:szCs w:val="16"/>
          <w:lang w:eastAsia="en-US" w:bidi="ar-SA"/>
        </w:rPr>
      </w:pPr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7" w:name="_Toc6419772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Пункт меню «О нас»</w:t>
      </w:r>
      <w:bookmarkEnd w:id="7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меню «О нас» предназначен для ввода краткой (личной) информации о субъекте (организации):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загрузка логотипа организации;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ввод кратких сведений об организации;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ввод данных контактного лица по вакансиям;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– загрузка видеоролика.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Информация, введенная в пункте меню «О нас», отображается на публичной части портала при просмотре соискателями сведений об организации и её вакансиях.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8" w:name="_Toc6419773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Загрузка, удаление, редактирование логотипа организации</w:t>
      </w:r>
      <w:bookmarkEnd w:id="8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загрузки логотипа организации необходимо нажать кнопку «Изменить логотип». Выбрать требуемое изображение и произвести сохранение путем нажатия кнопки «Сохранить». Для корректного отображения логотипа разрешение загружаемого изображения должно быть не менее 150*150 пикселей.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удаления логотипа организации необходимо перейти в режим редактирования и нажать кнопку «Удалить». В результате откроется диалоговое окно с вопросом «Вы действительно хотите удалить эту запись?». В диалоговом окне нажать кнопку «Ok» для удаления логотипа или «Cancel» для отмены данного действия.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замены загруженного логотипа организации на новый необходимо нажать кнопку «Изменить логотип». Произвести удаление загруженного логотипа и загрузить выбранный. Произвести сохранение.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9" w:name="_Toc6419774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Ввод, редактирование сведений об организации</w:t>
      </w:r>
      <w:bookmarkEnd w:id="9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первом входе в личный кабинет субъекта происходит автоматическое заполнение полей: «Название организации», «УНП», «УНП ФСЗН». Перечисленные поля не доступны для изменения. 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ввода, а также редактирования остальных сведений об организации необходимо нажать кнопку «Редактировать информацию», заполнить обязательные поля (отмеченные символом «*») и произвести сохранение путем нажатия кнопки «Сохранить».</w:t>
      </w: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0" w:name="_Toc6419775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lastRenderedPageBreak/>
        <w:t>Ввод, редактирование, удаление данных контактного лица по вакансиям</w:t>
      </w:r>
      <w:bookmarkEnd w:id="10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введения данных контактного лица по вакансиям необходимо нажать кнопку «Добавить контактное лицо». Заполнить обязательные поля (отмеченные символом «*») и произвести сохранение путем нажатия кнопки «Сохранить».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изменения данных контактного лица по вакансиям необходимо нажать «Редактировать», внести корректировки и произвести сохранение путем нажатия кнопки «Сохранить».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удаления контактного лица по вакансиям организации необходимо перейти в режим редактирования и нажать кнопку «Удалить». В результате откроется диалоговое окно с вопросом «Вы действительно хотите удалить эту запись?». В диалоговом окне нажать кнопку «Ok» для удаления или «Cancel» для отмены данного действия.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1" w:name="_Toc6419776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Добавление, удаление, редактирование видеоролика для организации</w:t>
      </w:r>
      <w:bookmarkEnd w:id="11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добавления видеоролика организации необходимо нажать кнопку «Добавить видеоролик». Выбрать требуемое видео и произвести сохранение путем нажатия кнопки «Сохранить».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удаления загруженного видеоролика необходимо нажать кнопку «Удалить». В результате откроется диалоговое окно с вопросом «Вы действительно хотите удалить эту запись?». В диалоговом окне нажать кнопку «Ok» для удаления видеоролика или «Cancel» для отмены данного действия.</w:t>
      </w:r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2" w:name="_Toc6419777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Пункт меню «Вопросы и ответы»</w:t>
      </w:r>
      <w:bookmarkEnd w:id="12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меню «Вопросы и ответы» предназначен для ввода субъектом (организацией) наиболее часто задаваемых вопросов соискателями и ответов к ним.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данного пункта меню доступны функции: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– добавление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редактирование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удаление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опубликование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просмотр страницы;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3" w:name="_Toc6419778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Добавление записи</w:t>
      </w:r>
      <w:bookmarkEnd w:id="13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 чтобы добавить запись необходимо выполнить следующие действия: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Нажать кнопку «Добавить запись»;</w:t>
      </w:r>
    </w:p>
    <w:p w:rsidR="00CE394C" w:rsidRDefault="006B1F10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Ввести данные в поля обязательные к заполнению (отмечены символом «*»);</w:t>
      </w:r>
    </w:p>
    <w:p w:rsidR="00CE394C" w:rsidRDefault="006B1F10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Сохранить введенные данные, нажав кнопку «Сохранить». При сохранении возможны два варианта: «Сохранить и продолжить редактирование» - сохраняется текущее значение введённых данных с возможностью продолжения работы с текущей записью,  «Сохранить и добавить ещё» - сохраняется текущее значение введённых данных и открывает окно для создания новой записи.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4" w:name="_Toc6419779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Редактирование записи</w:t>
      </w:r>
      <w:bookmarkEnd w:id="14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редактирования записи необходимо выполнить следующие действия: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 Выбрать требуемую запись (вопрос) и в поле «Действия» нажать пиктограмму </w:t>
      </w:r>
      <w:r>
        <w:rPr>
          <w:noProof/>
          <w:lang w:eastAsia="ru-RU" w:bidi="ar-SA"/>
        </w:rPr>
        <w:drawing>
          <wp:inline distT="0" distB="0" distL="0" distR="0">
            <wp:extent cx="266700" cy="247650"/>
            <wp:effectExtent l="0" t="0" r="0" b="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(Редактировать);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Внести требуемые изменения;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Нажать кнопку «Сохранить» («Сохранить и продолжить редактирование»).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5" w:name="_Toc6419780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Удаление записи</w:t>
      </w:r>
      <w:bookmarkEnd w:id="15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удаления записи необходимо выполнить следующие действия: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Перейти в режим редактирования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 Нажать кнопку «Удалить»: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Если запись (вопрос) не опубликована, то откроется диалоговое окно с вопросом «Вы действительно хотите удалить эту запись?». В диалоговом окне нажать кнопку «Ok» для удаления роли или «Cancel» для отмены данного действия;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Если запись (вопрос) опубликована, то откроется информационное окно «Запись невозможно удалить, так как она опубликована».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6" w:name="_Toc6419781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Опубликование записи</w:t>
      </w:r>
      <w:bookmarkEnd w:id="16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публикации записи (вопроса) необходимо выполнить следующие действия: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Перейти в режим редактирования записи;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Установить галочку в поле «Опубликовать»;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Нажать кнопку «Сохранить» («Сохранить и продолжить редактирование»).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7" w:name="_Toc6419782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Просмотр страницы</w:t>
      </w:r>
      <w:bookmarkEnd w:id="17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введения и публикации вопросов и ответов к ним субъект имеет возможность просмотреть, как введенные вопросы и ответы отображаются на публичной части портала Электронной ярмарки вакансий для соискателей. Для этого необходимо нажать кнопку «Просмотр страницы».</w:t>
      </w:r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8" w:name="_Toc6419783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Пункт меню «Чаты»</w:t>
      </w:r>
      <w:bookmarkEnd w:id="18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меню «Чаты» предназначен для ведения диалога (собеседования) соискателя с субъектом, находящимся на рабочем месте за компьютером, в режиме онлайн. 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Сообщения, поступающие (непрочитанные) от соискателей, помечаются значком «*» и требуют (ожидают) ответа от субъекта.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обеспечения устойчивой обратной связи с соискателями, удобства ведения диалога нанимателя (его представителей), не находящегося на рабочем месте за компьютером, с соискателями - используется мессенджер (Telegram).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ведения консультаций с использованием Telegram необходимо:</w:t>
      </w:r>
    </w:p>
    <w:p w:rsidR="00CE394C" w:rsidRDefault="006B1F10">
      <w:pPr>
        <w:suppressAutoHyphens w:val="0"/>
        <w:spacing w:after="12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Открыть мессенджер Telegram, в строке глобального поиска ввести имя бота @jobssssJobsBot и осуществить его поиск: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1685925" cy="2992120"/>
            <wp:effectExtent l="0" t="0" r="0" b="0"/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6</w:t>
      </w:r>
    </w:p>
    <w:p w:rsidR="00CE394C" w:rsidRDefault="006B1F10">
      <w:pPr>
        <w:pStyle w:val="ad"/>
        <w:suppressAutoHyphens w:val="0"/>
        <w:spacing w:before="120" w:after="120" w:line="360" w:lineRule="auto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  <w:t>2. Запустить бот, нажав «Начать»:</w:t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kern w:val="0"/>
          <w:sz w:val="28"/>
          <w:szCs w:val="22"/>
          <w:lang w:eastAsia="en-US"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1684655" cy="2991485"/>
            <wp:effectExtent l="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 xml:space="preserve">Рисунок 7 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 Произвести регистрацию у бота, отправив ему свой УНП и чат-код, который находится в информации об организации в пункте меню «О нас»: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1684655" cy="2991485"/>
            <wp:effectExtent l="0" t="0" r="0" b="0"/>
            <wp:docPr id="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8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Подтвердить данные при корректном вводе, при наличии ошибок – нажать «Нет» и ввести данные заново: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1684655" cy="2991485"/>
            <wp:effectExtent l="0" t="0" r="0" b="0"/>
            <wp:docPr id="1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9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При успешной регистрации у бота, будет произведен вывод информации об ожидании сообщений от пользователей (соискателей):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1684655" cy="2991485"/>
            <wp:effectExtent l="0" t="0" r="0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10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Соискатель в случае заинтересованности вакансией, необходимости получения дополнительных сведений, выяснения подробностей или записи на собеседование - пишет в чат на портале Ярмарки вакансий свой вопрос (электронная консультация).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Бот производит трансляцию сообщения нанимателю и в ответ посылает соискателю сообщение: «Спасибо за вопрос, ожидайте ответа...»: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1684655" cy="2991485"/>
            <wp:effectExtent l="0" t="0" r="0" b="0"/>
            <wp:docPr id="1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11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1) Если наниматель в течение следующих 2-х минут не отвечает на вопрос, то бот отсылает соискателю в чат сообщение: «В данный момент свободных операторов нет. Пожалуйста, укажите свой e-mail, и Вам будет отправлен ответ на ваши вопросы».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указанный соискателем e-mail наниматель должен отправить ответ на заданный вопрос.</w:t>
      </w:r>
    </w:p>
    <w:p w:rsidR="00CE394C" w:rsidRDefault="006B1F10">
      <w:pPr>
        <w:suppressAutoHyphens w:val="0"/>
        <w:spacing w:line="360" w:lineRule="auto"/>
        <w:ind w:firstLine="708"/>
        <w:jc w:val="center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1684655" cy="2991485"/>
            <wp:effectExtent l="0" t="0" r="0" b="0"/>
            <wp:docPr id="1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12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12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Если наниматель отвечает соискателю в течение 2-х минут, то бот пересылает сообщение обратно в чат соискателю.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диалоги, ведущиеся в Telegram между нанимателем (его представителями) и соискателями доступны для просмотра в меню «Чаты».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4625975" cy="2991485"/>
            <wp:effectExtent l="0" t="0" r="0" b="0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4C" w:rsidRDefault="006B1F10">
      <w:pPr>
        <w:pStyle w:val="ad"/>
        <w:suppressAutoHyphens w:val="0"/>
        <w:spacing w:before="120" w:after="240" w:line="360" w:lineRule="auto"/>
        <w:jc w:val="center"/>
        <w:textAlignment w:val="auto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Рисунок 13</w:t>
      </w:r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19" w:name="_Toc6419784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Пункт меню «Вакансии»</w:t>
      </w:r>
      <w:bookmarkEnd w:id="19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Первоначально размещение вакансий производится на портале Государственной службы занятости (портал ГСЗ). После размещения вакансий на портале ГСЗ субъект имеет возможность произвести импорт вакансий с портала ГСЗ на портал Электронной ярмарки вакансий в личном кабинете, нажав кнопку «Импорт вакансий с портала ГСЗ» в меню «Вакансии».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Вакансии отображаются в виде списка, состоящего из полей: «Профессия», «Заработная плата», «Статус на портале gsz.gov.by», «Действия».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поле «Статус на портале gsz.gov.by» отображается текущее состояние вакансии на портале ГСЗ:</w:t>
      </w:r>
      <w:r>
        <w:rPr>
          <w:noProof/>
          <w:lang w:eastAsia="ru-RU" w:bidi="ar-SA"/>
        </w:rPr>
        <w:drawing>
          <wp:inline distT="0" distB="0" distL="0" distR="0">
            <wp:extent cx="247650" cy="276225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- если вакансия актуальна, и </w:t>
      </w:r>
      <w:r>
        <w:rPr>
          <w:noProof/>
          <w:lang w:eastAsia="ru-RU" w:bidi="ar-SA"/>
        </w:rPr>
        <w:drawing>
          <wp:inline distT="0" distB="0" distL="0" distR="0">
            <wp:extent cx="257175" cy="257175"/>
            <wp:effectExtent l="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- если вакансия устарела.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Над каждой вакансией субъект имеет возможность произвести действие «Удалить» (нажатие в поле «Действия» пиктограммы </w:t>
      </w:r>
      <w:r>
        <w:rPr>
          <w:noProof/>
          <w:lang w:eastAsia="ru-RU" w:bidi="ar-SA"/>
        </w:rPr>
        <w:drawing>
          <wp:inline distT="0" distB="0" distL="0" distR="0">
            <wp:extent cx="238125" cy="212725"/>
            <wp:effectExtent l="0" t="0" r="0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), после чего вакансия пропадает из списка вакансий субъекта. В случае ошибочного удаления вакансии необходимо вновь произвести импорт вакансий с портала ГСЗ.</w:t>
      </w: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6B1F10">
      <w:pPr>
        <w:pStyle w:val="ad"/>
        <w:numPr>
          <w:ilvl w:val="1"/>
          <w:numId w:val="2"/>
        </w:numPr>
        <w:tabs>
          <w:tab w:val="left" w:pos="1440"/>
        </w:tabs>
        <w:suppressAutoHyphens w:val="0"/>
        <w:spacing w:before="120" w:after="12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0" w:name="_Toc6419785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lastRenderedPageBreak/>
        <w:t>Пункт меню «Ярмарки»</w:t>
      </w:r>
      <w:bookmarkEnd w:id="20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меню «Ярмарки» предназначен для выбора субъектом ярмарок для участия, публикации вакансий к ним, просмотра присылаемых соискателями резюме на опубликованные вакансии.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выборе пункта меню «Ярмарки» открывается страница, состоящая из вкладок: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Текущие ярмарки;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Предстоящие ярмарки;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Мои ярмарки;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Мой архив ярмарок.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1" w:name="_Toc6419786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Вкладка «Текущие ярмарки»</w:t>
      </w:r>
      <w:bookmarkEnd w:id="21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вкладке «Текущие ярмарки» отображаются ярмарки вакансий, проходящие в данный период. Каждая ярмарка вакансий отображается в виде отдельного блока. Блок состоит из заголовка, в качестве которого выступает название ярмарки вакансий, и полей: «Период проведения», «Целевая аудитория», «Регион проведения».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каждом блоке размещена кнопка «Принять участие», нажатие которой позволяет субъекту принять участие в текущей ярмарке вакансий. После нажатия данной кнопки ярмарка вакансий отображается на вкладке «Мои ярмарки», а на вкладке «Текущие ярмарки» приобретает статус «Вы уже участвуете в данной ярмарке».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2" w:name="_Toc6419787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Вкладка «Предстоящие ярмарки»</w:t>
      </w:r>
      <w:bookmarkEnd w:id="22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вкладке «Предстоящие ярмарки» отображаются ярмарки вакансий, проведение которых запланировано на ближайший период. Каждая ярмарка вакансий отображается в виде отдельного блока. Блок состоит из заголовка, в качестве которого выступает название ярмарки вакансий, и полей: «Период проведения», «Целевая аудитория», «Регион проведения».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каждом блоке размещена кнопка «Принять участие», нажатие которой позволяет субъекту принять участие в предстоящей ярмарке вакансий. После нажатия данной кнопки ярмарка вакансий отображается на вкладке «Мои ярмарки», а на вкладке «Предстоящие ярмарки» приобретает статус «Вы уже участвуете в данной ярмарке».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3" w:name="_Toc6419788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Вкладка «Мои ярмарки»</w:t>
      </w:r>
      <w:bookmarkEnd w:id="23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вкладке «Мои ярмарки» отображаются ярмарки вакансий, в которых субъект принимает участие. Каждая ярмарка вакансий отображается в виде отдельного блока. Блок состоит из заголовка, в качестве которого выступает название ярмарки вакансий, и периода её проведения, а также полей: «Опубликовано вакансий», «Прислано резюме».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поле «Опубликовано вакансий» отображается количество вакансий, заявленных субъектом для участия в данной ярмарке вакансий.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поле «Прислано резюме» отображается количество откликов, в виде резюме, присланных субъекту соискателями, претендующими на какие-то из вакансий ярмарки.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каждого блока доступны функции: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отказ от участия в ярмарке вакансий;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просмотр подробностей ярмарки вакансий;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публикация ярмарки вакансий.</w:t>
      </w:r>
    </w:p>
    <w:p w:rsidR="00CE394C" w:rsidRDefault="006B1F10">
      <w:pPr>
        <w:pStyle w:val="ad"/>
        <w:numPr>
          <w:ilvl w:val="3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4" w:name="_Toc6419789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Отказ от участия в ярмарке вакансий</w:t>
      </w:r>
      <w:bookmarkEnd w:id="24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 чтобы отказаться от участия в ярмарке вакансий, необходимо нажать кнопку «Отказаться от участия». Ярмарка вакансий пропадет с вкладки «Мои ярмарки» и, в зависимости от того, текущая она или предстоящая, поменяет на соответствующей вкладке «Текущие ярмарки»/ «Предстоящие ярмарки» статус с «Вы уже участвуете в данной ярмарке» на статус «Принять участие» (вновь появится кнопка «Принять участие»).</w:t>
      </w:r>
    </w:p>
    <w:p w:rsidR="00CE394C" w:rsidRDefault="00CE394C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</w:p>
    <w:p w:rsidR="00CE394C" w:rsidRDefault="006B1F10">
      <w:pPr>
        <w:pStyle w:val="ad"/>
        <w:numPr>
          <w:ilvl w:val="3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5" w:name="_Toc6419790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lastRenderedPageBreak/>
        <w:t>Просмотр подробностей ярмарки вакансий</w:t>
      </w:r>
      <w:bookmarkEnd w:id="25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просмотреть подробную информацию о ярмарке вакансий, необходимо нажать кнопку «Просмотреть подробности». На открывшейся странице доступны две функции: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возврат к списку ярмарок;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опубликование вакансий.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на странице отображается список вакансий, опубликованных для данной ярмарки вакансий. Список состоит из полей: «Профессия», «Заработная плата», «Резюме».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каждой вакансии из списка в поле «Резюме» отображается количество резюме, присланных субъекту соискателями, претендующими на данную вакансию.</w:t>
      </w:r>
    </w:p>
    <w:p w:rsidR="00CE394C" w:rsidRDefault="006B1F10">
      <w:pPr>
        <w:pStyle w:val="ad"/>
        <w:numPr>
          <w:ilvl w:val="3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6" w:name="_Toc6419791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Публикация ярмарки вакансий</w:t>
      </w:r>
      <w:bookmarkEnd w:id="26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 чтобы опубликовать вакансии для выбранной ярмарки вакансий, необходимо нажать кнопку «Опубликовать вакансии». На открывшейся странице доступны функции: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просмотр подробной информации о ярмарке;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возврат к списку ярмарок;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опубликование всех вакансий/опубликование выбранных вакансий.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Вакансии отображаются в виде списка, состоящего из полей: «Профессия», «Заработная плата», «Статус на портале gsz.gov.by», «Действия».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поле «Статус на портале gsz.gov.by» отображается текущее состояние вакансии на портале ГСЗ:</w:t>
      </w:r>
      <w:r>
        <w:rPr>
          <w:noProof/>
          <w:lang w:eastAsia="ru-RU" w:bidi="ar-SA"/>
        </w:rPr>
        <w:drawing>
          <wp:inline distT="0" distB="0" distL="0" distR="0">
            <wp:extent cx="247650" cy="276225"/>
            <wp:effectExtent l="0" t="0" r="0" b="0"/>
            <wp:docPr id="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- если вакансия актуальна, и </w:t>
      </w:r>
      <w:r>
        <w:rPr>
          <w:noProof/>
          <w:lang w:eastAsia="ru-RU" w:bidi="ar-SA"/>
        </w:rPr>
        <w:drawing>
          <wp:inline distT="0" distB="0" distL="0" distR="0">
            <wp:extent cx="257175" cy="257175"/>
            <wp:effectExtent l="0" t="0" r="0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- если вакансия устарела.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публикации (отображения вакансий для соискателей в публичной части портала) всех вакансий из списка необходимо нажать кнопку «Опубликовать все», для публикации одной вакансии из списка - нажать кнопку «Опубликовать». После публикации вакансий/вакансии в поле «Действия» для </w:t>
      </w:r>
      <w:r>
        <w:rPr>
          <w:rFonts w:ascii="Times New Roman" w:hAnsi="Times New Roman" w:cs="Times New Roman"/>
          <w:sz w:val="28"/>
        </w:rPr>
        <w:lastRenderedPageBreak/>
        <w:t>каждой из вакансий появляется кнопка «Снять с публикации», которая позволяет произвести снятие вакансии с публикации.</w:t>
      </w:r>
    </w:p>
    <w:p w:rsidR="00CE394C" w:rsidRDefault="006B1F10">
      <w:pPr>
        <w:pStyle w:val="ad"/>
        <w:numPr>
          <w:ilvl w:val="2"/>
          <w:numId w:val="2"/>
        </w:numPr>
        <w:tabs>
          <w:tab w:val="left" w:pos="1440"/>
        </w:tabs>
        <w:suppressAutoHyphens w:val="0"/>
        <w:spacing w:before="240" w:after="240" w:line="360" w:lineRule="auto"/>
        <w:jc w:val="both"/>
        <w:textAlignment w:val="auto"/>
        <w:outlineLvl w:val="0"/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</w:pPr>
      <w:bookmarkStart w:id="27" w:name="_Toc6419792"/>
      <w:r>
        <w:rPr>
          <w:rFonts w:ascii="Times New Roman" w:eastAsiaTheme="minorEastAsia" w:hAnsi="Times New Roman" w:cstheme="minorBidi"/>
          <w:b/>
          <w:kern w:val="0"/>
          <w:sz w:val="28"/>
          <w:szCs w:val="22"/>
          <w:lang w:eastAsia="en-US" w:bidi="ar-SA"/>
        </w:rPr>
        <w:t>Вкладка «Мой архив ярмарок»</w:t>
      </w:r>
      <w:bookmarkEnd w:id="27"/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вкладке «Мой архив ярмарок» отображаются ярмарки вакансий, в которых субъект принимал участие. Блок состоит из заголовка, в качестве которого выступает название ярмарки вакансий, и полей: «Период проведения», «Целевая аудитория», «Регион проведения».</w:t>
      </w:r>
    </w:p>
    <w:p w:rsidR="00CE394C" w:rsidRDefault="006B1F10">
      <w:pPr>
        <w:suppressAutoHyphens w:val="0"/>
        <w:spacing w:line="360" w:lineRule="auto"/>
        <w:ind w:firstLine="708"/>
        <w:jc w:val="both"/>
        <w:textAlignment w:val="auto"/>
      </w:pPr>
      <w:r>
        <w:rPr>
          <w:rFonts w:ascii="Times New Roman" w:hAnsi="Times New Roman" w:cs="Times New Roman"/>
          <w:sz w:val="28"/>
        </w:rPr>
        <w:t>Вкладка «Мой архив ярмарок» доступна субъекту только для просмотра.</w:t>
      </w:r>
    </w:p>
    <w:sectPr w:rsidR="00CE394C" w:rsidSect="000C1EA6">
      <w:footerReference w:type="default" r:id="rId30"/>
      <w:pgSz w:w="11906" w:h="16838"/>
      <w:pgMar w:top="1138" w:right="562" w:bottom="1138" w:left="1699" w:header="0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D82" w:rsidRDefault="00B94D82">
      <w:r>
        <w:separator/>
      </w:r>
    </w:p>
  </w:endnote>
  <w:endnote w:type="continuationSeparator" w:id="0">
    <w:p w:rsidR="00B94D82" w:rsidRDefault="00B94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550987"/>
      <w:docPartObj>
        <w:docPartGallery w:val="Page Numbers (Bottom of Page)"/>
        <w:docPartUnique/>
      </w:docPartObj>
    </w:sdtPr>
    <w:sdtContent>
      <w:p w:rsidR="00CE394C" w:rsidRDefault="00947215">
        <w:pPr>
          <w:pStyle w:val="af0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fldChar w:fldCharType="begin"/>
        </w:r>
        <w:r w:rsidR="006B1F10">
          <w:instrText>PAGE</w:instrText>
        </w:r>
        <w:r>
          <w:fldChar w:fldCharType="separate"/>
        </w:r>
        <w:r w:rsidR="009F5075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D82" w:rsidRDefault="00B94D82">
      <w:r>
        <w:separator/>
      </w:r>
    </w:p>
  </w:footnote>
  <w:footnote w:type="continuationSeparator" w:id="0">
    <w:p w:rsidR="00B94D82" w:rsidRDefault="00B94D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21647"/>
    <w:multiLevelType w:val="multilevel"/>
    <w:tmpl w:val="8DA43C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AA34E9"/>
    <w:multiLevelType w:val="multilevel"/>
    <w:tmpl w:val="3CAAA5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5AE5B6A"/>
    <w:multiLevelType w:val="multilevel"/>
    <w:tmpl w:val="836C2FD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94C"/>
    <w:rsid w:val="000C1EA6"/>
    <w:rsid w:val="00487A54"/>
    <w:rsid w:val="005B0B14"/>
    <w:rsid w:val="00670F0A"/>
    <w:rsid w:val="006B1F10"/>
    <w:rsid w:val="00947215"/>
    <w:rsid w:val="009F5075"/>
    <w:rsid w:val="00B94D82"/>
    <w:rsid w:val="00CA14F5"/>
    <w:rsid w:val="00CE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A6"/>
    <w:pPr>
      <w:suppressAutoHyphens/>
      <w:textAlignment w:val="baseline"/>
    </w:pPr>
    <w:rPr>
      <w:sz w:val="24"/>
    </w:rPr>
  </w:style>
  <w:style w:type="paragraph" w:styleId="1">
    <w:name w:val="heading 1"/>
    <w:basedOn w:val="a"/>
    <w:link w:val="10"/>
    <w:uiPriority w:val="9"/>
    <w:qFormat/>
    <w:rsid w:val="004C049A"/>
    <w:pPr>
      <w:pageBreakBefore/>
      <w:widowControl w:val="0"/>
      <w:suppressAutoHyphens w:val="0"/>
      <w:spacing w:after="240" w:line="360" w:lineRule="auto"/>
      <w:jc w:val="both"/>
      <w:textAlignment w:val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kern w:val="0"/>
      <w:sz w:val="32"/>
      <w:szCs w:val="28"/>
      <w:lang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9350E8"/>
    <w:pPr>
      <w:widowControl w:val="0"/>
      <w:suppressAutoHyphens w:val="0"/>
      <w:spacing w:before="240" w:after="240" w:line="360" w:lineRule="auto"/>
      <w:jc w:val="both"/>
      <w:textAlignment w:val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kern w:val="0"/>
      <w:sz w:val="28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C1EA6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4C049A"/>
    <w:rPr>
      <w:rFonts w:ascii="Times New Roman" w:eastAsiaTheme="majorEastAsia" w:hAnsi="Times New Roman" w:cstheme="majorBidi"/>
      <w:b/>
      <w:bCs/>
      <w:color w:val="000000" w:themeColor="text1"/>
      <w:kern w:val="0"/>
      <w:sz w:val="32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qFormat/>
    <w:rsid w:val="009350E8"/>
    <w:rPr>
      <w:rFonts w:ascii="Times New Roman" w:eastAsiaTheme="majorEastAsia" w:hAnsi="Times New Roman" w:cstheme="majorBidi"/>
      <w:b/>
      <w:bCs/>
      <w:color w:val="000000" w:themeColor="text1"/>
      <w:kern w:val="0"/>
      <w:sz w:val="28"/>
      <w:szCs w:val="26"/>
      <w:lang w:eastAsia="en-US" w:bidi="ar-SA"/>
    </w:rPr>
  </w:style>
  <w:style w:type="character" w:customStyle="1" w:styleId="a4">
    <w:name w:val="Текст выноски Знак"/>
    <w:basedOn w:val="a0"/>
    <w:uiPriority w:val="99"/>
    <w:semiHidden/>
    <w:qFormat/>
    <w:rsid w:val="00A83302"/>
    <w:rPr>
      <w:rFonts w:ascii="Tahoma" w:hAnsi="Tahoma" w:cs="Mangal"/>
      <w:sz w:val="16"/>
      <w:szCs w:val="14"/>
    </w:rPr>
  </w:style>
  <w:style w:type="character" w:customStyle="1" w:styleId="a5">
    <w:name w:val="Верхний колонтитул Знак"/>
    <w:basedOn w:val="a0"/>
    <w:uiPriority w:val="99"/>
    <w:qFormat/>
    <w:rsid w:val="00B2719D"/>
    <w:rPr>
      <w:rFonts w:cs="Mangal"/>
      <w:szCs w:val="21"/>
    </w:rPr>
  </w:style>
  <w:style w:type="character" w:customStyle="1" w:styleId="a6">
    <w:name w:val="Нижний колонтитул Знак"/>
    <w:basedOn w:val="a0"/>
    <w:uiPriority w:val="99"/>
    <w:qFormat/>
    <w:rsid w:val="00B2719D"/>
    <w:rPr>
      <w:rFonts w:cs="Mangal"/>
      <w:szCs w:val="21"/>
    </w:rPr>
  </w:style>
  <w:style w:type="character" w:customStyle="1" w:styleId="a7">
    <w:name w:val="Основной текст Знак"/>
    <w:basedOn w:val="a0"/>
    <w:uiPriority w:val="99"/>
    <w:qFormat/>
    <w:rsid w:val="00BE66B6"/>
    <w:rPr>
      <w:rFonts w:cs="Mangal"/>
      <w:szCs w:val="21"/>
    </w:rPr>
  </w:style>
  <w:style w:type="character" w:customStyle="1" w:styleId="-">
    <w:name w:val="Интернет-ссылка"/>
    <w:basedOn w:val="a0"/>
    <w:uiPriority w:val="99"/>
    <w:unhideWhenUsed/>
    <w:rsid w:val="00F34738"/>
    <w:rPr>
      <w:color w:val="0000FF" w:themeColor="hyperlink"/>
      <w:u w:val="single"/>
    </w:rPr>
  </w:style>
  <w:style w:type="character" w:customStyle="1" w:styleId="ListLabel1">
    <w:name w:val="ListLabel 1"/>
    <w:qFormat/>
    <w:rsid w:val="000C1EA6"/>
    <w:rPr>
      <w:rFonts w:ascii="Times New Roman" w:eastAsiaTheme="minorEastAsia" w:hAnsi="Times New Roman" w:cstheme="minorBidi"/>
      <w:kern w:val="0"/>
      <w:sz w:val="28"/>
      <w:szCs w:val="22"/>
      <w:lang w:eastAsia="en-US" w:bidi="ar-SA"/>
    </w:rPr>
  </w:style>
  <w:style w:type="character" w:customStyle="1" w:styleId="a8">
    <w:name w:val="Ссылка указателя"/>
    <w:qFormat/>
    <w:rsid w:val="000C1EA6"/>
  </w:style>
  <w:style w:type="character" w:customStyle="1" w:styleId="ListLabel2">
    <w:name w:val="ListLabel 2"/>
    <w:qFormat/>
    <w:rsid w:val="000C1EA6"/>
    <w:rPr>
      <w:rFonts w:ascii="Times New Roman" w:eastAsiaTheme="minorEastAsia" w:hAnsi="Times New Roman" w:cstheme="minorBidi"/>
      <w:kern w:val="0"/>
      <w:sz w:val="28"/>
      <w:szCs w:val="22"/>
      <w:lang w:eastAsia="en-US" w:bidi="ar-SA"/>
    </w:rPr>
  </w:style>
  <w:style w:type="paragraph" w:customStyle="1" w:styleId="a9">
    <w:name w:val="Заголовок"/>
    <w:next w:val="aa"/>
    <w:qFormat/>
    <w:rsid w:val="000C1EA6"/>
    <w:pPr>
      <w:keepNext/>
      <w:widowControl w:val="0"/>
      <w:spacing w:before="240" w:after="120"/>
    </w:pPr>
    <w:rPr>
      <w:rFonts w:ascii="Liberation Sans" w:hAnsi="Liberation Sans"/>
      <w:sz w:val="28"/>
      <w:szCs w:val="28"/>
    </w:rPr>
  </w:style>
  <w:style w:type="paragraph" w:styleId="aa">
    <w:name w:val="Body Text"/>
    <w:basedOn w:val="a"/>
    <w:unhideWhenUsed/>
    <w:rsid w:val="00BE66B6"/>
    <w:pPr>
      <w:spacing w:after="120"/>
    </w:pPr>
    <w:rPr>
      <w:rFonts w:cs="Mangal"/>
      <w:szCs w:val="21"/>
    </w:rPr>
  </w:style>
  <w:style w:type="paragraph" w:styleId="ab">
    <w:name w:val="List"/>
    <w:rsid w:val="000C1EA6"/>
    <w:pPr>
      <w:widowControl w:val="0"/>
    </w:pPr>
    <w:rPr>
      <w:sz w:val="24"/>
    </w:rPr>
  </w:style>
  <w:style w:type="paragraph" w:styleId="ac">
    <w:name w:val="caption"/>
    <w:basedOn w:val="Standard"/>
    <w:qFormat/>
    <w:rsid w:val="000C1EA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qFormat/>
    <w:rsid w:val="000C1EA6"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rsid w:val="000C1EA6"/>
    <w:rPr>
      <w:sz w:val="24"/>
    </w:rPr>
  </w:style>
  <w:style w:type="paragraph" w:customStyle="1" w:styleId="Textbody">
    <w:name w:val="Text body"/>
    <w:basedOn w:val="Standard"/>
    <w:qFormat/>
    <w:rsid w:val="000C1EA6"/>
    <w:pPr>
      <w:spacing w:after="140" w:line="276" w:lineRule="auto"/>
    </w:pPr>
  </w:style>
  <w:style w:type="paragraph" w:styleId="ad">
    <w:name w:val="List Paragraph"/>
    <w:basedOn w:val="a"/>
    <w:uiPriority w:val="34"/>
    <w:qFormat/>
    <w:rsid w:val="005D22CE"/>
    <w:pPr>
      <w:ind w:left="720"/>
      <w:contextualSpacing/>
    </w:pPr>
    <w:rPr>
      <w:rFonts w:cs="Mangal"/>
      <w:szCs w:val="21"/>
    </w:rPr>
  </w:style>
  <w:style w:type="paragraph" w:styleId="ae">
    <w:name w:val="Balloon Text"/>
    <w:basedOn w:val="a"/>
    <w:uiPriority w:val="99"/>
    <w:semiHidden/>
    <w:unhideWhenUsed/>
    <w:qFormat/>
    <w:rsid w:val="00A83302"/>
    <w:rPr>
      <w:rFonts w:ascii="Tahoma" w:hAnsi="Tahoma" w:cs="Mangal"/>
      <w:sz w:val="16"/>
      <w:szCs w:val="14"/>
    </w:rPr>
  </w:style>
  <w:style w:type="paragraph" w:styleId="af">
    <w:name w:val="header"/>
    <w:basedOn w:val="a"/>
    <w:uiPriority w:val="99"/>
    <w:unhideWhenUsed/>
    <w:rsid w:val="00B2719D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B2719D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-0">
    <w:name w:val="ГОСТ- текст абзаца"/>
    <w:qFormat/>
    <w:rsid w:val="004314DA"/>
    <w:pPr>
      <w:keepLines/>
      <w:spacing w:after="6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f1">
    <w:name w:val="TOC Heading"/>
    <w:basedOn w:val="1"/>
    <w:uiPriority w:val="39"/>
    <w:semiHidden/>
    <w:unhideWhenUsed/>
    <w:qFormat/>
    <w:rsid w:val="009D18E4"/>
    <w:pPr>
      <w:keepNext/>
      <w:keepLines/>
      <w:pageBreakBefore w:val="0"/>
      <w:widowControl/>
      <w:spacing w:before="480" w:after="0" w:line="276" w:lineRule="auto"/>
      <w:jc w:val="left"/>
    </w:pPr>
    <w:rPr>
      <w:rFonts w:asciiTheme="majorHAnsi" w:hAnsiTheme="majorHAnsi"/>
      <w:color w:val="365F91" w:themeColor="accent1" w:themeShade="BF"/>
      <w:sz w:val="28"/>
      <w:lang w:eastAsia="ru-RU"/>
    </w:rPr>
  </w:style>
  <w:style w:type="paragraph" w:styleId="12">
    <w:name w:val="toc 1"/>
    <w:basedOn w:val="a"/>
    <w:autoRedefine/>
    <w:uiPriority w:val="39"/>
    <w:unhideWhenUsed/>
    <w:qFormat/>
    <w:rsid w:val="006A0FF2"/>
    <w:pPr>
      <w:spacing w:after="100"/>
    </w:pPr>
    <w:rPr>
      <w:rFonts w:cs="Mangal"/>
      <w:szCs w:val="21"/>
    </w:rPr>
  </w:style>
  <w:style w:type="paragraph" w:styleId="21">
    <w:name w:val="toc 2"/>
    <w:basedOn w:val="a"/>
    <w:autoRedefine/>
    <w:uiPriority w:val="39"/>
    <w:semiHidden/>
    <w:unhideWhenUsed/>
    <w:qFormat/>
    <w:rsid w:val="00DF3D2F"/>
    <w:pPr>
      <w:suppressAutoHyphens w:val="0"/>
      <w:spacing w:after="100" w:line="276" w:lineRule="auto"/>
      <w:ind w:left="22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3">
    <w:name w:val="toc 3"/>
    <w:basedOn w:val="a"/>
    <w:autoRedefine/>
    <w:uiPriority w:val="39"/>
    <w:semiHidden/>
    <w:unhideWhenUsed/>
    <w:qFormat/>
    <w:rsid w:val="00DF3D2F"/>
    <w:pPr>
      <w:suppressAutoHyphens w:val="0"/>
      <w:spacing w:after="100" w:line="276" w:lineRule="auto"/>
      <w:ind w:left="44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table" w:customStyle="1" w:styleId="110">
    <w:name w:val="Сетка таблицы11"/>
    <w:basedOn w:val="a1"/>
    <w:uiPriority w:val="59"/>
    <w:rsid w:val="009D3F11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D3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  <w:rPr>
      <w:sz w:val="24"/>
    </w:rPr>
  </w:style>
  <w:style w:type="paragraph" w:styleId="1">
    <w:name w:val="heading 1"/>
    <w:basedOn w:val="a"/>
    <w:link w:val="10"/>
    <w:uiPriority w:val="9"/>
    <w:qFormat/>
    <w:rsid w:val="004C049A"/>
    <w:pPr>
      <w:pageBreakBefore/>
      <w:widowControl w:val="0"/>
      <w:suppressAutoHyphens w:val="0"/>
      <w:spacing w:after="240" w:line="360" w:lineRule="auto"/>
      <w:jc w:val="both"/>
      <w:textAlignment w:val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kern w:val="0"/>
      <w:sz w:val="32"/>
      <w:szCs w:val="28"/>
      <w:lang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9350E8"/>
    <w:pPr>
      <w:widowControl w:val="0"/>
      <w:suppressAutoHyphens w:val="0"/>
      <w:spacing w:before="240" w:after="240" w:line="360" w:lineRule="auto"/>
      <w:jc w:val="both"/>
      <w:textAlignment w:val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kern w:val="0"/>
      <w:sz w:val="28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4C049A"/>
    <w:rPr>
      <w:rFonts w:ascii="Times New Roman" w:eastAsiaTheme="majorEastAsia" w:hAnsi="Times New Roman" w:cstheme="majorBidi"/>
      <w:b/>
      <w:bCs/>
      <w:color w:val="000000" w:themeColor="text1"/>
      <w:kern w:val="0"/>
      <w:sz w:val="32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qFormat/>
    <w:rsid w:val="009350E8"/>
    <w:rPr>
      <w:rFonts w:ascii="Times New Roman" w:eastAsiaTheme="majorEastAsia" w:hAnsi="Times New Roman" w:cstheme="majorBidi"/>
      <w:b/>
      <w:bCs/>
      <w:color w:val="000000" w:themeColor="text1"/>
      <w:kern w:val="0"/>
      <w:sz w:val="28"/>
      <w:szCs w:val="26"/>
      <w:lang w:eastAsia="en-US" w:bidi="ar-SA"/>
    </w:rPr>
  </w:style>
  <w:style w:type="character" w:customStyle="1" w:styleId="a4">
    <w:name w:val="Текст выноски Знак"/>
    <w:basedOn w:val="a0"/>
    <w:uiPriority w:val="99"/>
    <w:semiHidden/>
    <w:qFormat/>
    <w:rsid w:val="00A83302"/>
    <w:rPr>
      <w:rFonts w:ascii="Tahoma" w:hAnsi="Tahoma" w:cs="Mangal"/>
      <w:sz w:val="16"/>
      <w:szCs w:val="14"/>
    </w:rPr>
  </w:style>
  <w:style w:type="character" w:customStyle="1" w:styleId="a5">
    <w:name w:val="Верхний колонтитул Знак"/>
    <w:basedOn w:val="a0"/>
    <w:uiPriority w:val="99"/>
    <w:qFormat/>
    <w:rsid w:val="00B2719D"/>
    <w:rPr>
      <w:rFonts w:cs="Mangal"/>
      <w:szCs w:val="21"/>
    </w:rPr>
  </w:style>
  <w:style w:type="character" w:customStyle="1" w:styleId="a6">
    <w:name w:val="Нижний колонтитул Знак"/>
    <w:basedOn w:val="a0"/>
    <w:uiPriority w:val="99"/>
    <w:qFormat/>
    <w:rsid w:val="00B2719D"/>
    <w:rPr>
      <w:rFonts w:cs="Mangal"/>
      <w:szCs w:val="21"/>
    </w:rPr>
  </w:style>
  <w:style w:type="character" w:customStyle="1" w:styleId="a7">
    <w:name w:val="Основной текст Знак"/>
    <w:basedOn w:val="a0"/>
    <w:uiPriority w:val="99"/>
    <w:qFormat/>
    <w:rsid w:val="00BE66B6"/>
    <w:rPr>
      <w:rFonts w:cs="Mangal"/>
      <w:szCs w:val="21"/>
    </w:rPr>
  </w:style>
  <w:style w:type="character" w:customStyle="1" w:styleId="-">
    <w:name w:val="Интернет-ссылка"/>
    <w:basedOn w:val="a0"/>
    <w:uiPriority w:val="99"/>
    <w:unhideWhenUsed/>
    <w:rsid w:val="00F3473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eastAsiaTheme="minorEastAsia" w:hAnsi="Times New Roman" w:cstheme="minorBidi"/>
      <w:kern w:val="0"/>
      <w:sz w:val="28"/>
      <w:szCs w:val="22"/>
      <w:lang w:eastAsia="en-US" w:bidi="ar-SA"/>
    </w:rPr>
  </w:style>
  <w:style w:type="character" w:customStyle="1" w:styleId="a8">
    <w:name w:val="Ссылка указателя"/>
    <w:qFormat/>
  </w:style>
  <w:style w:type="character" w:customStyle="1" w:styleId="ListLabel2">
    <w:name w:val="ListLabel 2"/>
    <w:qFormat/>
    <w:rPr>
      <w:rFonts w:ascii="Times New Roman" w:eastAsiaTheme="minorEastAsia" w:hAnsi="Times New Roman" w:cstheme="minorBidi"/>
      <w:kern w:val="0"/>
      <w:sz w:val="28"/>
      <w:szCs w:val="22"/>
      <w:lang w:eastAsia="en-US" w:bidi="ar-SA"/>
    </w:rPr>
  </w:style>
  <w:style w:type="paragraph" w:customStyle="1" w:styleId="a9">
    <w:name w:val="Заголовок"/>
    <w:next w:val="aa"/>
    <w:qFormat/>
    <w:pPr>
      <w:keepNext/>
      <w:widowControl w:val="0"/>
      <w:spacing w:before="240" w:after="120"/>
    </w:pPr>
    <w:rPr>
      <w:rFonts w:ascii="Liberation Sans" w:hAnsi="Liberation Sans"/>
      <w:sz w:val="28"/>
      <w:szCs w:val="28"/>
    </w:rPr>
  </w:style>
  <w:style w:type="paragraph" w:styleId="aa">
    <w:name w:val="Body Text"/>
    <w:basedOn w:val="a"/>
    <w:unhideWhenUsed/>
    <w:rsid w:val="00BE66B6"/>
    <w:pPr>
      <w:spacing w:after="120"/>
    </w:pPr>
    <w:rPr>
      <w:rFonts w:cs="Mangal"/>
      <w:szCs w:val="21"/>
    </w:rPr>
  </w:style>
  <w:style w:type="paragraph" w:styleId="ab">
    <w:name w:val="List"/>
    <w:pPr>
      <w:widowControl w:val="0"/>
    </w:pPr>
    <w:rPr>
      <w:sz w:val="24"/>
    </w:rPr>
  </w:style>
  <w:style w:type="paragraph" w:styleId="ac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ad">
    <w:name w:val="List Paragraph"/>
    <w:basedOn w:val="a"/>
    <w:uiPriority w:val="34"/>
    <w:qFormat/>
    <w:rsid w:val="005D22CE"/>
    <w:pPr>
      <w:ind w:left="720"/>
      <w:contextualSpacing/>
    </w:pPr>
    <w:rPr>
      <w:rFonts w:cs="Mangal"/>
      <w:szCs w:val="21"/>
    </w:rPr>
  </w:style>
  <w:style w:type="paragraph" w:styleId="ae">
    <w:name w:val="Balloon Text"/>
    <w:basedOn w:val="a"/>
    <w:uiPriority w:val="99"/>
    <w:semiHidden/>
    <w:unhideWhenUsed/>
    <w:qFormat/>
    <w:rsid w:val="00A83302"/>
    <w:rPr>
      <w:rFonts w:ascii="Tahoma" w:hAnsi="Tahoma" w:cs="Mangal"/>
      <w:sz w:val="16"/>
      <w:szCs w:val="14"/>
    </w:rPr>
  </w:style>
  <w:style w:type="paragraph" w:styleId="af">
    <w:name w:val="header"/>
    <w:basedOn w:val="a"/>
    <w:uiPriority w:val="99"/>
    <w:unhideWhenUsed/>
    <w:rsid w:val="00B2719D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B2719D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-0">
    <w:name w:val="ГОСТ- текст абзаца"/>
    <w:qFormat/>
    <w:rsid w:val="004314DA"/>
    <w:pPr>
      <w:keepLines/>
      <w:spacing w:after="6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f1">
    <w:name w:val="TOC Heading"/>
    <w:basedOn w:val="1"/>
    <w:uiPriority w:val="39"/>
    <w:semiHidden/>
    <w:unhideWhenUsed/>
    <w:qFormat/>
    <w:rsid w:val="009D18E4"/>
    <w:pPr>
      <w:keepNext/>
      <w:keepLines/>
      <w:pageBreakBefore w:val="0"/>
      <w:widowControl/>
      <w:spacing w:before="480" w:after="0" w:line="276" w:lineRule="auto"/>
      <w:jc w:val="left"/>
    </w:pPr>
    <w:rPr>
      <w:rFonts w:asciiTheme="majorHAnsi" w:hAnsiTheme="majorHAnsi"/>
      <w:color w:val="365F91" w:themeColor="accent1" w:themeShade="BF"/>
      <w:sz w:val="28"/>
      <w:lang w:eastAsia="ru-RU"/>
    </w:rPr>
  </w:style>
  <w:style w:type="paragraph" w:styleId="12">
    <w:name w:val="toc 1"/>
    <w:basedOn w:val="a"/>
    <w:autoRedefine/>
    <w:uiPriority w:val="39"/>
    <w:unhideWhenUsed/>
    <w:qFormat/>
    <w:rsid w:val="006A0FF2"/>
    <w:pPr>
      <w:spacing w:after="100"/>
    </w:pPr>
    <w:rPr>
      <w:rFonts w:cs="Mangal"/>
      <w:szCs w:val="21"/>
    </w:rPr>
  </w:style>
  <w:style w:type="paragraph" w:styleId="21">
    <w:name w:val="toc 2"/>
    <w:basedOn w:val="a"/>
    <w:autoRedefine/>
    <w:uiPriority w:val="39"/>
    <w:semiHidden/>
    <w:unhideWhenUsed/>
    <w:qFormat/>
    <w:rsid w:val="00DF3D2F"/>
    <w:pPr>
      <w:suppressAutoHyphens w:val="0"/>
      <w:spacing w:after="100" w:line="276" w:lineRule="auto"/>
      <w:ind w:left="22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3">
    <w:name w:val="toc 3"/>
    <w:basedOn w:val="a"/>
    <w:autoRedefine/>
    <w:uiPriority w:val="39"/>
    <w:semiHidden/>
    <w:unhideWhenUsed/>
    <w:qFormat/>
    <w:rsid w:val="00DF3D2F"/>
    <w:pPr>
      <w:suppressAutoHyphens w:val="0"/>
      <w:spacing w:after="100" w:line="276" w:lineRule="auto"/>
      <w:ind w:left="44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table" w:customStyle="1" w:styleId="110">
    <w:name w:val="Сетка таблицы11"/>
    <w:basedOn w:val="a1"/>
    <w:uiPriority w:val="59"/>
    <w:rsid w:val="009D3F11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9D3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vacancy.by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sz.gov.by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B204C-2697-46CD-BA78-07C4127E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2753</Words>
  <Characters>15698</Characters>
  <Application>Microsoft Office Word</Application>
  <DocSecurity>0</DocSecurity>
  <Lines>130</Lines>
  <Paragraphs>36</Paragraphs>
  <ScaleCrop>false</ScaleCrop>
  <Company/>
  <LinksUpToDate>false</LinksUpToDate>
  <CharactersWithSpaces>18415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alesya</dc:creator>
  <cp:lastModifiedBy>Пользователь Windows</cp:lastModifiedBy>
  <cp:revision>2</cp:revision>
  <dcterms:created xsi:type="dcterms:W3CDTF">2020-11-16T11:17:00Z</dcterms:created>
  <dcterms:modified xsi:type="dcterms:W3CDTF">2020-11-16T11:17:00Z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