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55" w:rsidRPr="00712155" w:rsidRDefault="00712155">
      <w:pPr>
        <w:pStyle w:val="newncpi0"/>
        <w:jc w:val="center"/>
        <w:rPr>
          <w:sz w:val="30"/>
          <w:szCs w:val="30"/>
        </w:rPr>
      </w:pPr>
      <w:r w:rsidRPr="00712155">
        <w:rPr>
          <w:rStyle w:val="name"/>
          <w:sz w:val="30"/>
          <w:szCs w:val="30"/>
        </w:rPr>
        <w:t>РЕШЕНИЕ </w:t>
      </w:r>
      <w:r w:rsidRPr="00712155">
        <w:rPr>
          <w:rStyle w:val="promulgator"/>
          <w:sz w:val="30"/>
          <w:szCs w:val="30"/>
        </w:rPr>
        <w:t>ВИТЕБСКОГО РАЙОННОГО СОВЕТА ДЕПУТАТОВ</w:t>
      </w:r>
    </w:p>
    <w:p w:rsidR="00712155" w:rsidRPr="00712155" w:rsidRDefault="00712155">
      <w:pPr>
        <w:pStyle w:val="newncpi"/>
        <w:ind w:firstLine="0"/>
        <w:jc w:val="center"/>
        <w:rPr>
          <w:sz w:val="30"/>
          <w:szCs w:val="30"/>
        </w:rPr>
      </w:pPr>
      <w:r w:rsidRPr="00712155">
        <w:rPr>
          <w:rStyle w:val="datepr"/>
          <w:sz w:val="30"/>
          <w:szCs w:val="30"/>
        </w:rPr>
        <w:t>12 декабря 2012 г.</w:t>
      </w:r>
      <w:r w:rsidRPr="00712155">
        <w:rPr>
          <w:rStyle w:val="number"/>
          <w:sz w:val="30"/>
          <w:szCs w:val="30"/>
        </w:rPr>
        <w:t xml:space="preserve"> № 212</w:t>
      </w:r>
    </w:p>
    <w:p w:rsidR="00712155" w:rsidRPr="00712155" w:rsidRDefault="00712155">
      <w:pPr>
        <w:pStyle w:val="title"/>
        <w:rPr>
          <w:sz w:val="30"/>
          <w:szCs w:val="30"/>
        </w:rPr>
      </w:pPr>
      <w:r w:rsidRPr="00712155">
        <w:rPr>
          <w:sz w:val="30"/>
          <w:szCs w:val="30"/>
        </w:rPr>
        <w:t>О ставках земельного налога и налога на недвижимость</w:t>
      </w:r>
    </w:p>
    <w:p w:rsidR="00712155" w:rsidRPr="00712155" w:rsidRDefault="00712155">
      <w:pPr>
        <w:pStyle w:val="changei"/>
        <w:rPr>
          <w:sz w:val="22"/>
          <w:szCs w:val="22"/>
        </w:rPr>
      </w:pPr>
      <w:r w:rsidRPr="00712155">
        <w:rPr>
          <w:sz w:val="22"/>
          <w:szCs w:val="22"/>
        </w:rPr>
        <w:t>Изменения и дополнения: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12 декабря 2013 г. № 263 (Национальный правовой Интернет-портал Республики Беларусь, 21.01.2014, 9/62037) &lt;D914v0062037&gt;;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30 декабря 2013 г. № 270 (Национальный правовой Интернет-портал Республики Беларусь, 30.01.2014, 9/62408) &lt;D914v0062408&gt;;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24 декабря 2014 г. № 41 (Национальный правовой Интернет-портал Республики Беларусь, 17.01.2015, 9/68250) &lt;D915v0068250&gt;;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16 января 2015 г. № 45 (Национальный правовой Интернет-портал Республики Беларусь, 03.02.2015, 9/68597) &lt;D915v0068597&gt;;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31 декабря 2015 г. № 88 (Национальный правовой Интернет-портал Республики Беларусь, 22.01.2016, 9/74514) &lt;D916v0074514&gt;;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29 декабря 2016 г. № 132 (Национальный правовой Интернет-портал Республики Беларусь, 02.02.2017, 9/80978) &lt;D917v0080978&gt;;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29 декабря 2017 г. № 182 (Национальный правовой Интернет-портал Республики Беларусь, 16.01.2018, 9/87384) &lt;D918v0087384&gt;;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22 декабря 2018 г. № 34 (Национальный правовой Интернет-портал Республики Беларусь, 23.01.2019, 9/93740) &lt;D919v0093740&gt;;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27 декабря 2019 г. № 81 (Национальный правовой Интернет-портал Республики Беларусь, 10.01.2020, 9/99619) &lt;D920v0099619&gt;;</w:t>
      </w:r>
    </w:p>
    <w:p w:rsidR="00712155" w:rsidRPr="00712155" w:rsidRDefault="00712155">
      <w:pPr>
        <w:pStyle w:val="changeadd"/>
        <w:rPr>
          <w:sz w:val="22"/>
          <w:szCs w:val="22"/>
        </w:rPr>
      </w:pPr>
      <w:r w:rsidRPr="00712155">
        <w:rPr>
          <w:sz w:val="22"/>
          <w:szCs w:val="22"/>
        </w:rPr>
        <w:t>Решение Витебского районного Совета депутатов от 31 марта 2020 г. № 101 (Национальный правовой Интернет-портал Республики Беларусь, 17.04.2020, 9/101508) &lt;D920v0101508&gt;</w:t>
      </w:r>
    </w:p>
    <w:p w:rsidR="00712155" w:rsidRDefault="00712155">
      <w:pPr>
        <w:pStyle w:val="newncpi"/>
      </w:pPr>
      <w:r>
        <w:t> </w:t>
      </w:r>
    </w:p>
    <w:p w:rsidR="00712155" w:rsidRPr="00712155" w:rsidRDefault="00712155">
      <w:pPr>
        <w:pStyle w:val="preamble"/>
        <w:rPr>
          <w:sz w:val="30"/>
          <w:szCs w:val="30"/>
        </w:rPr>
      </w:pPr>
      <w:r w:rsidRPr="00712155">
        <w:rPr>
          <w:sz w:val="30"/>
          <w:szCs w:val="30"/>
        </w:rPr>
        <w:t>На основании абзаца третьего пункта 2 статьи 230 и абзаца третьего пункта 10 статьи 241 Налогового кодекса Республики Беларусь Витебский районный Совет депутатов РЕШИЛ: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1. Увеличить на территории района ставки: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1.1. налога на недвижимость: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1.1.1. для юридических лиц – в 2,0 раза;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1.1.2. для физических лиц: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если стоимость принадлежащих физическим лицам зданий и сооружений составляет от 25 000,00 рубля до 30 000,00 рубля, – в 1,2 раза;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если стоимость принадлежащих физическим лицам зданий и сооружений составляет от 30 000,00 рубля до 35 000,00 рубля, – в 1,4 раза;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если стоимость принадлежащих физическим лицам зданий и сооружений составляет от 35 000,00 рубля до 45 000,00 рубля, – в 1,6 раза;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если стоимость принадлежащих физическим лицам зданий и сооружений составляет свыше 45 000,00 рубля, – в 1,8 раза;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1.2. земельного налога: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lastRenderedPageBreak/>
        <w:t>для юридических лиц, индивидуальных предпринимателей – в 2,0 раза;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для физических лиц – в 2,0 раза.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2. Действие пункта 1 не распространяется на: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организации, осуществляющие эксплуатацию жилищного фонда и (или) предоставляющие жилищно-коммунальные услуги по субсидируемым государством тарифам (ценам) на эти услуги для населения, в соответствии с Указом Президента Республики Беларусь от 6 октября 2006 г. № 604 «О мерах по повышению эффективности работы жилищно-коммунального хозяйства»;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организации потребительской кооперации по объектам торговли и общественного питания, расположенным в поселках городского типа;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организации, подчиненные республиканским органам государственного управления, местным Советам депутатов, исполнительным и распорядительным органам, основным видом деятельности которых является: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добыча известняка, гипса и мела;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производство лекарственных препаратов для ветеринарии.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3. Увеличить на территории района ставки налога на недвижимость и земельного налога в 1,5 раза для организаций, подчиненных республиканским органам государственного управления, местным Советам депутатов, исполнительным и распорядительным органам,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единиц, входящих в государственное объединение «Витебский концерн «Мясо-молочные продукты», основным видом деятельности которых является переработка молока, кроме консервирования, и производство сыров.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4. Уменьшить в два раза ставки земельного налога и налога на недвижимость: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4.1. организациям и индивидуальным предпринимателям (за исключением плательщиков налога при упрощенной системе налогообложения, а также индивидуальных предпринимателей – плательщиков единого налога с индивидуальных предпринимателей и иных физических лиц), оказывающим бытовые услуги населению в сельской местности и имеющим сеть (три и более) сельских комплексных приемных пунктов по приему заказов на оказание бытовых услуг;</w:t>
      </w:r>
    </w:p>
    <w:p w:rsidR="00712155" w:rsidRPr="00712155" w:rsidRDefault="00712155">
      <w:pPr>
        <w:pStyle w:val="underpoint"/>
        <w:rPr>
          <w:sz w:val="30"/>
          <w:szCs w:val="30"/>
        </w:rPr>
      </w:pPr>
      <w:r w:rsidRPr="00712155">
        <w:rPr>
          <w:sz w:val="30"/>
          <w:szCs w:val="30"/>
        </w:rPr>
        <w:t>4.2. садоводческим товариществам, расположенным на земельных участках, отведенных на территории бывшей городской свалки, и физическим лицам, членам садоводческих товариществ, расположенных на земельных участках, отведенных на территории бывшей городской свалки.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5. Освободить юридические лица, являющиеся научно-технологическими парками, центрами трансфера технологий, резидентами научно-технологических парков, в соответствии с Указом Президента Республики Беларусь от 3 января 2007 г. № 1 «Об утверждении Положения о порядке создания субъектов инновационной инфраструктуры» от уплаты налогов и сборов, полностью уплачиваемых в районный бюджет.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lastRenderedPageBreak/>
        <w:t>5</w:t>
      </w:r>
      <w:r w:rsidRPr="00712155">
        <w:rPr>
          <w:sz w:val="30"/>
          <w:szCs w:val="30"/>
          <w:vertAlign w:val="superscript"/>
        </w:rPr>
        <w:t>1</w:t>
      </w:r>
      <w:r w:rsidRPr="00712155">
        <w:rPr>
          <w:sz w:val="30"/>
          <w:szCs w:val="30"/>
        </w:rPr>
        <w:t>. Освободить организации открытого акционерного общества «Витебскдрев» от налога на недвижимость на 1 год после ввода в эксплуатацию основных средств, отраженных в бухгалтерском учете, при реализации инвестиционных проектов по созданию (строительству), техническому переоснащению, модернизации и реконструкции производств продукции деревообработки в соответствии с пунктом 13 Указа Президента Республики Беларусь от 18 октября 2007 г. № 529 «О некоторых мерах по развитию деревообрабатывающей промышленности».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6. По сдаваемым в аренду или передаваемым в безвозмездное пользование помещениям организациями, указанными в пунктах 2–5 настоящего решения, применяются ставки, установленные пунктом 1 настоящего решения.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7. Признать утратившими силу: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решение Витебского районного Совета депутатов от 29 октября 2010 г. № 54 «О ставках земельного налога и налога на недвижимость»;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решение Витебского районного Совета депутатов от 24 ноября 2011 г. № 139 «О внесении и</w:t>
      </w:r>
      <w:bookmarkStart w:id="0" w:name="_GoBack"/>
      <w:bookmarkEnd w:id="0"/>
      <w:r w:rsidRPr="00712155">
        <w:rPr>
          <w:sz w:val="30"/>
          <w:szCs w:val="30"/>
        </w:rPr>
        <w:t>зменений в решение Витебского районного Совета депутатов от 29 октября 2010 г. № 54»;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решение Витебского районного Совета депутатов от 27 декабря 2011 г. № 156 «О внесении изменений и дополнения в решение Витебского районного Совета депутатов от 29 октября 2010 г. № 54».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8. Опубликовать настоящее решение в газете «Жыццё Прыдзвіння».</w:t>
      </w:r>
    </w:p>
    <w:p w:rsidR="00712155" w:rsidRPr="00712155" w:rsidRDefault="00712155">
      <w:pPr>
        <w:pStyle w:val="point"/>
        <w:rPr>
          <w:sz w:val="30"/>
          <w:szCs w:val="30"/>
        </w:rPr>
      </w:pPr>
      <w:r w:rsidRPr="00712155">
        <w:rPr>
          <w:sz w:val="30"/>
          <w:szCs w:val="30"/>
        </w:rPr>
        <w:t>9. Настоящее решение вступает в силу с 1 января 2013 г.</w:t>
      </w:r>
    </w:p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59"/>
        <w:gridCol w:w="4962"/>
      </w:tblGrid>
      <w:tr w:rsidR="00712155" w:rsidRPr="00712155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2155" w:rsidRPr="00712155" w:rsidRDefault="00712155">
            <w:pPr>
              <w:pStyle w:val="newncpi0"/>
              <w:jc w:val="left"/>
              <w:rPr>
                <w:sz w:val="30"/>
                <w:szCs w:val="30"/>
              </w:rPr>
            </w:pPr>
            <w:r w:rsidRPr="00712155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2155" w:rsidRPr="00712155" w:rsidRDefault="00712155">
            <w:pPr>
              <w:pStyle w:val="newncpi0"/>
              <w:jc w:val="right"/>
              <w:rPr>
                <w:sz w:val="30"/>
                <w:szCs w:val="30"/>
              </w:rPr>
            </w:pPr>
            <w:r w:rsidRPr="00712155">
              <w:rPr>
                <w:rStyle w:val="pers"/>
                <w:b w:val="0"/>
                <w:sz w:val="30"/>
                <w:szCs w:val="30"/>
              </w:rPr>
              <w:t>В.В.Станкевич</w:t>
            </w:r>
          </w:p>
        </w:tc>
      </w:tr>
    </w:tbl>
    <w:p w:rsidR="00712155" w:rsidRPr="00712155" w:rsidRDefault="00712155">
      <w:pPr>
        <w:pStyle w:val="newncpi"/>
        <w:rPr>
          <w:sz w:val="30"/>
          <w:szCs w:val="30"/>
        </w:rPr>
      </w:pPr>
      <w:r w:rsidRPr="00712155">
        <w:rPr>
          <w:sz w:val="30"/>
          <w:szCs w:val="30"/>
        </w:rPr>
        <w:t> </w:t>
      </w:r>
    </w:p>
    <w:p w:rsidR="00F12C76" w:rsidRPr="00712155" w:rsidRDefault="00F12C76" w:rsidP="006C0B77">
      <w:pPr>
        <w:spacing w:after="0"/>
        <w:ind w:firstLine="709"/>
        <w:jc w:val="both"/>
        <w:rPr>
          <w:sz w:val="30"/>
          <w:szCs w:val="30"/>
        </w:rPr>
      </w:pPr>
    </w:p>
    <w:sectPr w:rsidR="00F12C76" w:rsidRPr="00712155" w:rsidSect="00712155">
      <w:pgSz w:w="11906" w:h="16838" w:code="9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5"/>
    <w:rsid w:val="006C0B77"/>
    <w:rsid w:val="0071215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10FD1-B6A5-433B-949E-03E99B7C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12155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point">
    <w:name w:val="point"/>
    <w:basedOn w:val="a"/>
    <w:rsid w:val="00712155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12155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12155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12155"/>
    <w:pPr>
      <w:spacing w:after="0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2155"/>
    <w:pPr>
      <w:spacing w:after="0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2155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2155"/>
    <w:pPr>
      <w:spacing w:after="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21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215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21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215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21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215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71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2</cp:revision>
  <dcterms:created xsi:type="dcterms:W3CDTF">2022-03-29T12:11:00Z</dcterms:created>
  <dcterms:modified xsi:type="dcterms:W3CDTF">2022-03-29T12:13:00Z</dcterms:modified>
</cp:coreProperties>
</file>