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95" w:rsidRPr="00475995" w:rsidRDefault="00475995" w:rsidP="00475995">
      <w:pPr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r w:rsidRPr="0047599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Советом Евразийской экономической комиссии принято решение об утверждении перечня товаров, в отношении которых с 1 сентября 2026 года будет осуществляться </w:t>
      </w:r>
      <w:proofErr w:type="spellStart"/>
      <w:r w:rsidRPr="00475995">
        <w:rPr>
          <w:rFonts w:ascii="Times New Roman" w:hAnsi="Times New Roman" w:cs="Times New Roman"/>
          <w:b/>
          <w:sz w:val="30"/>
          <w:szCs w:val="30"/>
          <w:lang w:eastAsia="ru-RU"/>
        </w:rPr>
        <w:t>прослеживаемость</w:t>
      </w:r>
      <w:proofErr w:type="spellEnd"/>
      <w:r w:rsidRPr="0047599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в рамках Евразийского экономического союза</w:t>
      </w:r>
    </w:p>
    <w:bookmarkEnd w:id="0"/>
    <w:p w:rsidR="00475995" w:rsidRPr="00475995" w:rsidRDefault="00475995" w:rsidP="00475995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Советом Евразийской экономической комиссии 26.01.2026 принято решение № </w:t>
      </w:r>
      <w:proofErr w:type="gram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5 ”О</w:t>
      </w:r>
      <w:proofErr w:type="gram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перечне товаров, ввезенных на таможенную территорию Евразийского экономического союза, в отношении которых осуществляется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прослеживаемость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“ (далее – решение № 5), в соответствии с которым будет осуществляться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прослеживаемость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на территории Евразийского экономического союза (далее – ЕАЭС) в отношении холодильников и морозильников бытовых, машин стиральных и телевизоров.</w:t>
      </w:r>
    </w:p>
    <w:p w:rsidR="00475995" w:rsidRPr="00475995" w:rsidRDefault="00475995" w:rsidP="00475995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с решением Евразийского межправительственного совета от 30.09.2025 № 5 ”О начале функционирования механизма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прослеживаемости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товаров, ввезенных на таможенную территорию Евразийского экономического союза, на постоянной основе“ механизм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прослеживаемости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товаров, ввезенных на таможенную территорию Евразийского экономического союза, предусмотренный Соглашением о механизме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прослеживаемости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товаров, ввезенных на таможенную территорию Евразийского экономического союза, от 29 мая 2019 года, в отношении, указанных в решении № 5, начинает функционировать на постоянной основе с 1 сентября 2026 г.</w:t>
      </w:r>
    </w:p>
    <w:p w:rsidR="00475995" w:rsidRPr="00475995" w:rsidRDefault="00475995" w:rsidP="00475995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Механизм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прослеживаемости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в рамках ЕАЭС создан в целях подтверждения законности оборота товаров при их перемещении с территории одного государства-члена на территорию другого государства-члена ЕАЭС.</w:t>
      </w:r>
    </w:p>
    <w:p w:rsidR="00475995" w:rsidRPr="00475995" w:rsidRDefault="00475995" w:rsidP="00475995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Принятие решения не потребует от субъектов хозяйствования, осуществляющих оборот холодильников и морозильников бытовых, машин стиральных и телевизоров, принятия дополнительных мер, связанных с необходимостью его реализации, поскольку все указанные товарные группы будут подлежать </w:t>
      </w:r>
      <w:proofErr w:type="spellStart"/>
      <w:r w:rsidRPr="00475995">
        <w:rPr>
          <w:rFonts w:ascii="Times New Roman" w:hAnsi="Times New Roman" w:cs="Times New Roman"/>
          <w:sz w:val="30"/>
          <w:szCs w:val="30"/>
          <w:lang w:eastAsia="ru-RU"/>
        </w:rPr>
        <w:t>прослеживаемости</w:t>
      </w:r>
      <w:proofErr w:type="spellEnd"/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 на территории Республики Беларусь уже с 01.03.2026 (приложение 2 к постановлению Совета Министров Республики Беларусь от 23.01.2021 № 250 ”О реализации Указа Президента Республики Беларусь от 29 декабря 2020 г. № 496“).</w:t>
      </w:r>
    </w:p>
    <w:p w:rsidR="00475995" w:rsidRPr="00475995" w:rsidRDefault="00475995" w:rsidP="00475995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5995">
        <w:rPr>
          <w:rFonts w:ascii="Times New Roman" w:hAnsi="Times New Roman" w:cs="Times New Roman"/>
          <w:sz w:val="30"/>
          <w:szCs w:val="30"/>
          <w:lang w:eastAsia="ru-RU"/>
        </w:rPr>
        <w:t xml:space="preserve">Информационное взаимодействие между государствами-членами ЕАЭС от Республики Беларусь будет осуществляться МНС, субъектам </w:t>
      </w:r>
      <w:r w:rsidRPr="0047599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хозяйствования представлять дополнительные сведения в налоговые органы не потребуется.</w:t>
      </w:r>
    </w:p>
    <w:p w:rsidR="003819F3" w:rsidRPr="00475995" w:rsidRDefault="003819F3" w:rsidP="00475995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819F3" w:rsidRPr="0047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5"/>
    <w:rsid w:val="003819F3"/>
    <w:rsid w:val="004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6091"/>
  <w15:chartTrackingRefBased/>
  <w15:docId w15:val="{6972DD7E-D901-4C6F-BD64-B5F991A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5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9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2026-02-23T12:10:00Z</dcterms:created>
  <dcterms:modified xsi:type="dcterms:W3CDTF">2026-02-23T12:11:00Z</dcterms:modified>
</cp:coreProperties>
</file>